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DDE27" w14:textId="77777777" w:rsidR="00A9720A" w:rsidRPr="0071695A" w:rsidRDefault="00A9720A" w:rsidP="00AF6DEE">
      <w:pPr>
        <w:spacing w:after="0"/>
        <w:rPr>
          <w:rFonts w:ascii="Arial Rounded MT Bold" w:hAnsi="Arial Rounded MT Bold"/>
          <w:sz w:val="52"/>
          <w:szCs w:val="52"/>
        </w:rPr>
      </w:pPr>
      <w:bookmarkStart w:id="0" w:name="_GoBack"/>
      <w:bookmarkEnd w:id="0"/>
      <w:r w:rsidRPr="0071695A">
        <w:rPr>
          <w:rFonts w:ascii="Arial Rounded MT Bold" w:hAnsi="Arial Rounded MT Bold"/>
          <w:sz w:val="52"/>
          <w:szCs w:val="52"/>
        </w:rPr>
        <w:t xml:space="preserve">Homelessness Partnering Strategy </w:t>
      </w:r>
    </w:p>
    <w:p w14:paraId="3870534A" w14:textId="77777777" w:rsidR="00A9720A" w:rsidRPr="0071695A" w:rsidRDefault="00A9720A" w:rsidP="00AF6DEE">
      <w:pPr>
        <w:pBdr>
          <w:bottom w:val="single" w:sz="4" w:space="1" w:color="0070C0"/>
        </w:pBdr>
        <w:spacing w:after="0"/>
        <w:rPr>
          <w:rFonts w:ascii="Arial Rounded MT Bold" w:hAnsi="Arial Rounded MT Bold"/>
          <w:sz w:val="52"/>
          <w:szCs w:val="52"/>
        </w:rPr>
      </w:pPr>
      <w:r w:rsidRPr="0071695A">
        <w:rPr>
          <w:rFonts w:ascii="Arial Rounded MT Bold" w:hAnsi="Arial Rounded MT Bold"/>
          <w:sz w:val="52"/>
          <w:szCs w:val="52"/>
        </w:rPr>
        <w:t xml:space="preserve">Community Plan Annual Update </w:t>
      </w:r>
      <w:r w:rsidRPr="0071695A">
        <w:rPr>
          <w:rFonts w:ascii="Arial Rounded MT Bold" w:hAnsi="Arial Rounded MT Bold"/>
          <w:sz w:val="52"/>
          <w:szCs w:val="52"/>
        </w:rPr>
        <w:br/>
        <w:t>2015–2016</w:t>
      </w:r>
    </w:p>
    <w:p w14:paraId="4837FE8C" w14:textId="77777777" w:rsidR="00A9720A" w:rsidRDefault="00A9720A" w:rsidP="00187006"/>
    <w:p w14:paraId="272D1156" w14:textId="77777777" w:rsidR="00A9720A" w:rsidRDefault="00A9720A" w:rsidP="00187006"/>
    <w:p w14:paraId="06FEC6DE" w14:textId="77777777" w:rsidR="00A9720A" w:rsidRPr="00FA16A7" w:rsidRDefault="00A9720A" w:rsidP="00FA16A7">
      <w:pPr>
        <w:tabs>
          <w:tab w:val="left" w:pos="6759"/>
        </w:tabs>
      </w:pPr>
      <w:r>
        <w:tab/>
      </w:r>
    </w:p>
    <w:p w14:paraId="771FF615" w14:textId="77777777" w:rsidR="00A9720A" w:rsidRDefault="00A9720A" w:rsidP="00187006">
      <w:r>
        <w:rPr>
          <w:noProof/>
        </w:rPr>
        <mc:AlternateContent>
          <mc:Choice Requires="wps">
            <w:drawing>
              <wp:anchor distT="0" distB="0" distL="114300" distR="114300" simplePos="0" relativeHeight="251659264" behindDoc="0" locked="0" layoutInCell="1" allowOverlap="1" wp14:anchorId="3541539F" wp14:editId="2631BC53">
                <wp:simplePos x="0" y="0"/>
                <wp:positionH relativeFrom="column">
                  <wp:posOffset>0</wp:posOffset>
                </wp:positionH>
                <wp:positionV relativeFrom="paragraph">
                  <wp:posOffset>292100</wp:posOffset>
                </wp:positionV>
                <wp:extent cx="4928235" cy="1515745"/>
                <wp:effectExtent l="38100" t="38100" r="43815" b="46355"/>
                <wp:wrapSquare wrapText="bothSides"/>
                <wp:docPr id="2" name="Text Box 2"/>
                <wp:cNvGraphicFramePr/>
                <a:graphic xmlns:a="http://schemas.openxmlformats.org/drawingml/2006/main">
                  <a:graphicData uri="http://schemas.microsoft.com/office/word/2010/wordprocessingShape">
                    <wps:wsp>
                      <wps:cNvSpPr txBox="1"/>
                      <wps:spPr>
                        <a:xfrm>
                          <a:off x="0" y="0"/>
                          <a:ext cx="4928235" cy="1515745"/>
                        </a:xfrm>
                        <a:prstGeom prst="rect">
                          <a:avLst/>
                        </a:prstGeom>
                        <a:noFill/>
                        <a:ln w="69850" cmpd="thinThick">
                          <a:gradFill>
                            <a:gsLst>
                              <a:gs pos="0">
                                <a:srgbClr val="0070C0"/>
                              </a:gs>
                              <a:gs pos="50000">
                                <a:schemeClr val="accent1">
                                  <a:tint val="44500"/>
                                  <a:satMod val="160000"/>
                                </a:schemeClr>
                              </a:gs>
                              <a:gs pos="100000">
                                <a:srgbClr val="00B0F0"/>
                              </a:gs>
                            </a:gsLst>
                            <a:lin ang="5400000" scaled="0"/>
                          </a:gradFill>
                        </a:ln>
                        <a:effectLst/>
                      </wps:spPr>
                      <wps:txbx>
                        <w:txbxContent>
                          <w:p w14:paraId="3C08BF36" w14:textId="77777777" w:rsidR="006F77BF" w:rsidRDefault="006F77BF" w:rsidP="0015407E">
                            <w:r>
                              <w:t xml:space="preserve">Note:  </w:t>
                            </w:r>
                          </w:p>
                          <w:p w14:paraId="369C6145" w14:textId="77777777" w:rsidR="006F77BF" w:rsidRDefault="006F77BF" w:rsidP="0015407E">
                            <w:r>
                              <w:t>Data submitted by the community during the 2015-2016 CPAU process is included in blue.</w:t>
                            </w:r>
                          </w:p>
                          <w:p w14:paraId="284C6810" w14:textId="77777777" w:rsidR="006F77BF" w:rsidRPr="0035482D" w:rsidRDefault="006F77BF" w:rsidP="0015407E">
                            <w:r>
                              <w:t xml:space="preserve">Data in </w:t>
                            </w:r>
                            <w:r>
                              <w:rPr>
                                <w:b/>
                                <w:color w:val="7030A0"/>
                              </w:rPr>
                              <w:t>purple</w:t>
                            </w:r>
                            <w:r>
                              <w:t xml:space="preserve"> was extracted from the Approved 2014-2019 HPS Community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3pt;width:388.05pt;height:1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" filled="f" strokeweight="5.5pt">
                <v:stroke linestyle="thinThick"/>
                <v:textbox>
                  <w:txbxContent>
                    <w:p w14:paraId="3C08BF36" w14:textId="77777777" w:rsidR="006F77BF" w:rsidRDefault="006F77BF" w:rsidP="0015407E">
                      <w:r>
                        <w:t xml:space="preserve">Note:  </w:t>
                      </w:r>
                    </w:p>
                    <w:p w14:paraId="369C6145" w14:textId="77777777" w:rsidR="006F77BF" w:rsidRDefault="006F77BF" w:rsidP="0015407E">
                      <w:r>
                        <w:t>Data submitted by the community during the 2015-2016 CPAU process is included in blue.</w:t>
                      </w:r>
                    </w:p>
                    <w:p w14:paraId="284C6810" w14:textId="77777777" w:rsidR="006F77BF" w:rsidRPr="0035482D" w:rsidRDefault="006F77BF" w:rsidP="0015407E">
                      <w:r>
                        <w:t xml:space="preserve">Data in </w:t>
                      </w:r>
                      <w:r>
                        <w:rPr>
                          <w:b/>
                          <w:color w:val="7030A0"/>
                        </w:rPr>
                        <w:t>purple</w:t>
                      </w:r>
                      <w:r>
                        <w:t xml:space="preserve"> was extracted from the Approved 2014-2019 HPS Community Plan</w:t>
                      </w:r>
                    </w:p>
                  </w:txbxContent>
                </v:textbox>
                <w10:wrap type="square"/>
              </v:shape>
            </w:pict>
          </mc:Fallback>
        </mc:AlternateContent>
      </w:r>
    </w:p>
    <w:p w14:paraId="20306FC1" w14:textId="77777777" w:rsidR="00A9720A" w:rsidRDefault="00A9720A" w:rsidP="00187006"/>
    <w:p w14:paraId="7D3BF6C8" w14:textId="77777777" w:rsidR="00A9720A" w:rsidRDefault="00A9720A" w:rsidP="00187006"/>
    <w:p w14:paraId="0077554A" w14:textId="77777777" w:rsidR="00A9720A" w:rsidRDefault="00A9720A" w:rsidP="00187006"/>
    <w:p w14:paraId="7D0FAA75" w14:textId="77777777" w:rsidR="00A9720A" w:rsidRDefault="00A9720A" w:rsidP="00187006"/>
    <w:p w14:paraId="5D0B3BA5" w14:textId="77777777" w:rsidR="00A9720A" w:rsidRDefault="00A9720A" w:rsidP="00187006"/>
    <w:p w14:paraId="12FC18F6" w14:textId="77777777" w:rsidR="00A9720A" w:rsidRDefault="00A9720A" w:rsidP="00187006"/>
    <w:p w14:paraId="6C565E0C" w14:textId="77777777" w:rsidR="00A9720A" w:rsidRDefault="00A9720A" w:rsidP="00187006"/>
    <w:p w14:paraId="4862D38B" w14:textId="77777777" w:rsidR="00A9720A" w:rsidRDefault="00A9720A" w:rsidP="00187006"/>
    <w:p w14:paraId="125A459A" w14:textId="77777777" w:rsidR="00A9720A" w:rsidRDefault="00A9720A" w:rsidP="00187006"/>
    <w:p w14:paraId="2C2CF113" w14:textId="77777777" w:rsidR="00283D24" w:rsidRDefault="00283D24" w:rsidP="00115AB6">
      <w:pPr>
        <w:tabs>
          <w:tab w:val="left" w:pos="1800"/>
        </w:tabs>
        <w:spacing w:line="240" w:lineRule="auto"/>
      </w:pPr>
    </w:p>
    <w:p w14:paraId="53292E5B" w14:textId="77777777" w:rsidR="00283D24" w:rsidRDefault="00283D24" w:rsidP="00115AB6">
      <w:pPr>
        <w:tabs>
          <w:tab w:val="left" w:pos="1800"/>
        </w:tabs>
        <w:spacing w:line="240" w:lineRule="auto"/>
      </w:pPr>
    </w:p>
    <w:p w14:paraId="6DE44BB2" w14:textId="77777777" w:rsidR="00283D24" w:rsidRDefault="00283D24" w:rsidP="00115AB6">
      <w:pPr>
        <w:tabs>
          <w:tab w:val="left" w:pos="1800"/>
        </w:tabs>
        <w:spacing w:line="240" w:lineRule="auto"/>
      </w:pPr>
    </w:p>
    <w:p w14:paraId="6A38E86B" w14:textId="77777777" w:rsidR="00283D24" w:rsidRDefault="00283D24" w:rsidP="00115AB6">
      <w:pPr>
        <w:tabs>
          <w:tab w:val="left" w:pos="1800"/>
        </w:tabs>
        <w:spacing w:line="240" w:lineRule="auto"/>
      </w:pPr>
    </w:p>
    <w:p w14:paraId="24393B59" w14:textId="77777777" w:rsidR="00A9720A" w:rsidRDefault="00A9720A" w:rsidP="00115AB6">
      <w:pPr>
        <w:tabs>
          <w:tab w:val="left" w:pos="1800"/>
        </w:tabs>
        <w:spacing w:line="240" w:lineRule="auto"/>
      </w:pPr>
      <w:r>
        <w:t>Community:</w:t>
      </w:r>
      <w:r>
        <w:tab/>
      </w:r>
      <w:r w:rsidRPr="000C2501">
        <w:rPr>
          <w:noProof/>
          <w:color w:val="0070C0"/>
        </w:rPr>
        <w:t>Brandon</w:t>
      </w:r>
    </w:p>
    <w:p w14:paraId="42A67D14" w14:textId="77777777" w:rsidR="00A9720A" w:rsidRDefault="00A9720A" w:rsidP="00115AB6">
      <w:pPr>
        <w:tabs>
          <w:tab w:val="left" w:pos="1800"/>
        </w:tabs>
        <w:spacing w:line="240" w:lineRule="auto"/>
      </w:pPr>
      <w:r>
        <w:t>Region:</w:t>
      </w:r>
      <w:r>
        <w:tab/>
      </w:r>
      <w:r w:rsidRPr="000C2501">
        <w:rPr>
          <w:noProof/>
          <w:color w:val="0070C0"/>
        </w:rPr>
        <w:t>Manitoba</w:t>
      </w:r>
      <w:r w:rsidRPr="00115AB6">
        <w:rPr>
          <w:color w:val="0070C0"/>
        </w:rPr>
        <w:tab/>
      </w:r>
    </w:p>
    <w:p w14:paraId="08194781" w14:textId="77777777" w:rsidR="00A9720A" w:rsidRPr="00115AB6" w:rsidRDefault="00A9720A" w:rsidP="00115AB6">
      <w:pPr>
        <w:tabs>
          <w:tab w:val="left" w:pos="1800"/>
        </w:tabs>
        <w:spacing w:line="240" w:lineRule="auto"/>
        <w:rPr>
          <w:color w:val="0070C0"/>
        </w:rPr>
      </w:pPr>
      <w:r>
        <w:t>Approved on:</w:t>
      </w:r>
      <w:r>
        <w:tab/>
      </w:r>
      <w:r w:rsidRPr="000C2501">
        <w:rPr>
          <w:noProof/>
          <w:color w:val="0070C0"/>
        </w:rPr>
        <w:t>2015/06/11</w:t>
      </w:r>
    </w:p>
    <w:p w14:paraId="4CD8CE2B" w14:textId="77777777" w:rsidR="00A9720A" w:rsidRDefault="00A9720A" w:rsidP="00187006">
      <w:pPr>
        <w:sectPr w:rsidR="00A9720A" w:rsidSect="00A9720A">
          <w:headerReference w:type="even" r:id="rId12"/>
          <w:headerReference w:type="default" r:id="rId13"/>
          <w:footerReference w:type="default" r:id="rId14"/>
          <w:headerReference w:type="first" r:id="rId15"/>
          <w:footerReference w:type="first" r:id="rId16"/>
          <w:pgSz w:w="12240" w:h="15840" w:code="1"/>
          <w:pgMar w:top="1440" w:right="1440" w:bottom="1440" w:left="1440" w:header="288" w:footer="288" w:gutter="0"/>
          <w:pgNumType w:start="1"/>
          <w:cols w:space="708"/>
          <w:titlePg/>
          <w:docGrid w:linePitch="360"/>
        </w:sectPr>
      </w:pPr>
    </w:p>
    <w:p w14:paraId="346A2B34" w14:textId="77777777" w:rsidR="00A9720A" w:rsidRDefault="00A9720A" w:rsidP="00187006"/>
    <w:sdt>
      <w:sdtPr>
        <w:rPr>
          <w:rFonts w:ascii="Tahoma" w:eastAsiaTheme="minorEastAsia" w:hAnsi="Tahoma"/>
          <w:b w:val="0"/>
          <w:bCs w:val="0"/>
          <w:color w:val="auto"/>
          <w:sz w:val="24"/>
          <w:szCs w:val="22"/>
        </w:rPr>
        <w:id w:val="-567191618"/>
        <w:docPartObj>
          <w:docPartGallery w:val="Table of Contents"/>
          <w:docPartUnique/>
        </w:docPartObj>
      </w:sdtPr>
      <w:sdtEndPr>
        <w:rPr>
          <w:noProof/>
        </w:rPr>
      </w:sdtEndPr>
      <w:sdtContent>
        <w:p w14:paraId="68082CB9" w14:textId="77777777" w:rsidR="00A9720A" w:rsidRDefault="00A9720A">
          <w:pPr>
            <w:pStyle w:val="TOCHeading"/>
          </w:pPr>
          <w:r>
            <w:t>Contents</w:t>
          </w:r>
        </w:p>
        <w:p w14:paraId="1CA8B650" w14:textId="77777777" w:rsidR="00283D24" w:rsidRDefault="00A9720A">
          <w:pPr>
            <w:pStyle w:val="TOC1"/>
            <w:rPr>
              <w:rFonts w:asciiTheme="minorHAnsi" w:eastAsiaTheme="minorEastAsia" w:hAnsiTheme="minorHAnsi"/>
              <w:b w:val="0"/>
              <w:color w:val="auto"/>
              <w:sz w:val="22"/>
              <w:lang w:val="en-CA"/>
            </w:rPr>
          </w:pPr>
          <w:r>
            <w:fldChar w:fldCharType="begin"/>
          </w:r>
          <w:r>
            <w:instrText xml:space="preserve"> TOC \o "1-3" \h \z \u </w:instrText>
          </w:r>
          <w:r>
            <w:fldChar w:fldCharType="separate"/>
          </w:r>
          <w:hyperlink w:anchor="_Toc426470136" w:history="1">
            <w:r w:rsidR="00283D24" w:rsidRPr="00C670D8">
              <w:rPr>
                <w:rStyle w:val="Hyperlink"/>
              </w:rPr>
              <w:t>Current Situation</w:t>
            </w:r>
            <w:r w:rsidR="00283D24">
              <w:rPr>
                <w:webHidden/>
              </w:rPr>
              <w:tab/>
            </w:r>
            <w:r w:rsidR="00283D24">
              <w:rPr>
                <w:rStyle w:val="Hyperlink"/>
              </w:rPr>
              <w:fldChar w:fldCharType="begin"/>
            </w:r>
            <w:r w:rsidR="00283D24">
              <w:rPr>
                <w:webHidden/>
              </w:rPr>
              <w:instrText xml:space="preserve"> PAGEREF _Toc426470136 \h </w:instrText>
            </w:r>
            <w:r w:rsidR="00283D24">
              <w:rPr>
                <w:rStyle w:val="Hyperlink"/>
              </w:rPr>
            </w:r>
            <w:r w:rsidR="00283D24">
              <w:rPr>
                <w:rStyle w:val="Hyperlink"/>
              </w:rPr>
              <w:fldChar w:fldCharType="separate"/>
            </w:r>
            <w:r w:rsidR="00283D24">
              <w:rPr>
                <w:webHidden/>
              </w:rPr>
              <w:t>3</w:t>
            </w:r>
            <w:r w:rsidR="00283D24">
              <w:rPr>
                <w:rStyle w:val="Hyperlink"/>
              </w:rPr>
              <w:fldChar w:fldCharType="end"/>
            </w:r>
          </w:hyperlink>
        </w:p>
        <w:p w14:paraId="0F66CD45" w14:textId="77777777" w:rsidR="00283D24" w:rsidRDefault="000E2F65">
          <w:pPr>
            <w:pStyle w:val="TOC2"/>
            <w:rPr>
              <w:rFonts w:asciiTheme="minorHAnsi" w:hAnsiTheme="minorHAnsi"/>
              <w:noProof/>
              <w:sz w:val="22"/>
            </w:rPr>
          </w:pPr>
          <w:hyperlink w:anchor="_Toc426470137" w:history="1">
            <w:r w:rsidR="00283D24" w:rsidRPr="00C670D8">
              <w:rPr>
                <w:rStyle w:val="Hyperlink"/>
                <w:noProof/>
              </w:rPr>
              <w:t>Data</w:t>
            </w:r>
            <w:r w:rsidR="00283D24">
              <w:rPr>
                <w:noProof/>
                <w:webHidden/>
              </w:rPr>
              <w:tab/>
            </w:r>
            <w:r w:rsidR="00283D24">
              <w:rPr>
                <w:rStyle w:val="Hyperlink"/>
                <w:noProof/>
              </w:rPr>
              <w:fldChar w:fldCharType="begin"/>
            </w:r>
            <w:r w:rsidR="00283D24">
              <w:rPr>
                <w:noProof/>
                <w:webHidden/>
              </w:rPr>
              <w:instrText xml:space="preserve"> PAGEREF _Toc426470137 \h </w:instrText>
            </w:r>
            <w:r w:rsidR="00283D24">
              <w:rPr>
                <w:rStyle w:val="Hyperlink"/>
                <w:noProof/>
              </w:rPr>
            </w:r>
            <w:r w:rsidR="00283D24">
              <w:rPr>
                <w:rStyle w:val="Hyperlink"/>
                <w:noProof/>
              </w:rPr>
              <w:fldChar w:fldCharType="separate"/>
            </w:r>
            <w:r w:rsidR="00283D24">
              <w:rPr>
                <w:noProof/>
                <w:webHidden/>
              </w:rPr>
              <w:t>3</w:t>
            </w:r>
            <w:r w:rsidR="00283D24">
              <w:rPr>
                <w:rStyle w:val="Hyperlink"/>
                <w:noProof/>
              </w:rPr>
              <w:fldChar w:fldCharType="end"/>
            </w:r>
          </w:hyperlink>
        </w:p>
        <w:p w14:paraId="75DD7800" w14:textId="77777777" w:rsidR="00283D24" w:rsidRDefault="000E2F65">
          <w:pPr>
            <w:pStyle w:val="TOC1"/>
            <w:rPr>
              <w:rFonts w:asciiTheme="minorHAnsi" w:eastAsiaTheme="minorEastAsia" w:hAnsiTheme="minorHAnsi"/>
              <w:b w:val="0"/>
              <w:color w:val="auto"/>
              <w:sz w:val="22"/>
              <w:lang w:val="en-CA"/>
            </w:rPr>
          </w:pPr>
          <w:hyperlink w:anchor="_Toc426470138" w:history="1">
            <w:r w:rsidR="00283D24" w:rsidRPr="00C670D8">
              <w:rPr>
                <w:rStyle w:val="Hyperlink"/>
              </w:rPr>
              <w:t>Community Contribution</w:t>
            </w:r>
            <w:r w:rsidR="00283D24">
              <w:rPr>
                <w:webHidden/>
              </w:rPr>
              <w:tab/>
            </w:r>
            <w:r w:rsidR="00283D24">
              <w:rPr>
                <w:rStyle w:val="Hyperlink"/>
              </w:rPr>
              <w:fldChar w:fldCharType="begin"/>
            </w:r>
            <w:r w:rsidR="00283D24">
              <w:rPr>
                <w:webHidden/>
              </w:rPr>
              <w:instrText xml:space="preserve"> PAGEREF _Toc426470138 \h </w:instrText>
            </w:r>
            <w:r w:rsidR="00283D24">
              <w:rPr>
                <w:rStyle w:val="Hyperlink"/>
              </w:rPr>
            </w:r>
            <w:r w:rsidR="00283D24">
              <w:rPr>
                <w:rStyle w:val="Hyperlink"/>
              </w:rPr>
              <w:fldChar w:fldCharType="separate"/>
            </w:r>
            <w:r w:rsidR="00283D24">
              <w:rPr>
                <w:webHidden/>
              </w:rPr>
              <w:t>4</w:t>
            </w:r>
            <w:r w:rsidR="00283D24">
              <w:rPr>
                <w:rStyle w:val="Hyperlink"/>
              </w:rPr>
              <w:fldChar w:fldCharType="end"/>
            </w:r>
          </w:hyperlink>
        </w:p>
        <w:p w14:paraId="4C519115" w14:textId="77777777" w:rsidR="00283D24" w:rsidRDefault="000E2F65">
          <w:pPr>
            <w:pStyle w:val="TOC1"/>
            <w:rPr>
              <w:rFonts w:asciiTheme="minorHAnsi" w:eastAsiaTheme="minorEastAsia" w:hAnsiTheme="minorHAnsi"/>
              <w:b w:val="0"/>
              <w:color w:val="auto"/>
              <w:sz w:val="22"/>
              <w:lang w:val="en-CA"/>
            </w:rPr>
          </w:pPr>
          <w:hyperlink w:anchor="_Toc426470139" w:history="1">
            <w:r w:rsidR="00283D24" w:rsidRPr="00C670D8">
              <w:rPr>
                <w:rStyle w:val="Hyperlink"/>
              </w:rPr>
              <w:t>Your 2014-2015 Priorities</w:t>
            </w:r>
            <w:r w:rsidR="00283D24">
              <w:rPr>
                <w:webHidden/>
              </w:rPr>
              <w:tab/>
            </w:r>
            <w:r w:rsidR="00283D24">
              <w:rPr>
                <w:rStyle w:val="Hyperlink"/>
              </w:rPr>
              <w:fldChar w:fldCharType="begin"/>
            </w:r>
            <w:r w:rsidR="00283D24">
              <w:rPr>
                <w:webHidden/>
              </w:rPr>
              <w:instrText xml:space="preserve"> PAGEREF _Toc426470139 \h </w:instrText>
            </w:r>
            <w:r w:rsidR="00283D24">
              <w:rPr>
                <w:rStyle w:val="Hyperlink"/>
              </w:rPr>
            </w:r>
            <w:r w:rsidR="00283D24">
              <w:rPr>
                <w:rStyle w:val="Hyperlink"/>
              </w:rPr>
              <w:fldChar w:fldCharType="separate"/>
            </w:r>
            <w:r w:rsidR="00283D24">
              <w:rPr>
                <w:webHidden/>
              </w:rPr>
              <w:t>6</w:t>
            </w:r>
            <w:r w:rsidR="00283D24">
              <w:rPr>
                <w:rStyle w:val="Hyperlink"/>
              </w:rPr>
              <w:fldChar w:fldCharType="end"/>
            </w:r>
          </w:hyperlink>
        </w:p>
        <w:p w14:paraId="7037C0D9" w14:textId="77777777" w:rsidR="00283D24" w:rsidRDefault="000E2F65">
          <w:pPr>
            <w:pStyle w:val="TOC2"/>
            <w:rPr>
              <w:rFonts w:asciiTheme="minorHAnsi" w:hAnsiTheme="minorHAnsi"/>
              <w:noProof/>
              <w:sz w:val="22"/>
            </w:rPr>
          </w:pPr>
          <w:hyperlink w:anchor="_Toc426470140" w:history="1">
            <w:r w:rsidR="00283D24" w:rsidRPr="00C670D8">
              <w:rPr>
                <w:rStyle w:val="Hyperlink"/>
                <w:noProof/>
              </w:rPr>
              <w:t>Report your Community Engagement</w:t>
            </w:r>
            <w:r w:rsidR="00283D24">
              <w:rPr>
                <w:noProof/>
                <w:webHidden/>
              </w:rPr>
              <w:tab/>
            </w:r>
            <w:r w:rsidR="00283D24">
              <w:rPr>
                <w:rStyle w:val="Hyperlink"/>
                <w:noProof/>
              </w:rPr>
              <w:fldChar w:fldCharType="begin"/>
            </w:r>
            <w:r w:rsidR="00283D24">
              <w:rPr>
                <w:noProof/>
                <w:webHidden/>
              </w:rPr>
              <w:instrText xml:space="preserve"> PAGEREF _Toc426470140 \h </w:instrText>
            </w:r>
            <w:r w:rsidR="00283D24">
              <w:rPr>
                <w:rStyle w:val="Hyperlink"/>
                <w:noProof/>
              </w:rPr>
            </w:r>
            <w:r w:rsidR="00283D24">
              <w:rPr>
                <w:rStyle w:val="Hyperlink"/>
                <w:noProof/>
              </w:rPr>
              <w:fldChar w:fldCharType="separate"/>
            </w:r>
            <w:r w:rsidR="00283D24">
              <w:rPr>
                <w:noProof/>
                <w:webHidden/>
              </w:rPr>
              <w:t>8</w:t>
            </w:r>
            <w:r w:rsidR="00283D24">
              <w:rPr>
                <w:rStyle w:val="Hyperlink"/>
                <w:noProof/>
              </w:rPr>
              <w:fldChar w:fldCharType="end"/>
            </w:r>
          </w:hyperlink>
        </w:p>
        <w:p w14:paraId="25EE2617" w14:textId="77777777" w:rsidR="00283D24" w:rsidRDefault="000E2F65">
          <w:pPr>
            <w:pStyle w:val="TOC3"/>
            <w:rPr>
              <w:rFonts w:asciiTheme="minorHAnsi" w:hAnsiTheme="minorHAnsi"/>
              <w:noProof/>
              <w:sz w:val="22"/>
            </w:rPr>
          </w:pPr>
          <w:hyperlink w:anchor="_Toc426470141" w:history="1">
            <w:r w:rsidR="00283D24" w:rsidRPr="00C670D8">
              <w:rPr>
                <w:rStyle w:val="Hyperlink"/>
                <w:noProof/>
              </w:rPr>
              <w:t>Official Languages Minority Communities</w:t>
            </w:r>
            <w:r w:rsidR="00283D24">
              <w:rPr>
                <w:noProof/>
                <w:webHidden/>
              </w:rPr>
              <w:tab/>
            </w:r>
            <w:r w:rsidR="00283D24">
              <w:rPr>
                <w:rStyle w:val="Hyperlink"/>
                <w:noProof/>
              </w:rPr>
              <w:fldChar w:fldCharType="begin"/>
            </w:r>
            <w:r w:rsidR="00283D24">
              <w:rPr>
                <w:noProof/>
                <w:webHidden/>
              </w:rPr>
              <w:instrText xml:space="preserve"> PAGEREF _Toc426470141 \h </w:instrText>
            </w:r>
            <w:r w:rsidR="00283D24">
              <w:rPr>
                <w:rStyle w:val="Hyperlink"/>
                <w:noProof/>
              </w:rPr>
            </w:r>
            <w:r w:rsidR="00283D24">
              <w:rPr>
                <w:rStyle w:val="Hyperlink"/>
                <w:noProof/>
              </w:rPr>
              <w:fldChar w:fldCharType="separate"/>
            </w:r>
            <w:r w:rsidR="00283D24">
              <w:rPr>
                <w:noProof/>
                <w:webHidden/>
              </w:rPr>
              <w:t>8</w:t>
            </w:r>
            <w:r w:rsidR="00283D24">
              <w:rPr>
                <w:rStyle w:val="Hyperlink"/>
                <w:noProof/>
              </w:rPr>
              <w:fldChar w:fldCharType="end"/>
            </w:r>
          </w:hyperlink>
        </w:p>
        <w:p w14:paraId="3C381181" w14:textId="77777777" w:rsidR="00283D24" w:rsidRDefault="000E2F65">
          <w:pPr>
            <w:pStyle w:val="TOC1"/>
            <w:rPr>
              <w:rFonts w:asciiTheme="minorHAnsi" w:eastAsiaTheme="minorEastAsia" w:hAnsiTheme="minorHAnsi"/>
              <w:b w:val="0"/>
              <w:color w:val="auto"/>
              <w:sz w:val="22"/>
              <w:lang w:val="en-CA"/>
            </w:rPr>
          </w:pPr>
          <w:hyperlink w:anchor="_Toc426470142" w:history="1">
            <w:r w:rsidR="00283D24" w:rsidRPr="00C670D8">
              <w:rPr>
                <w:rStyle w:val="Hyperlink"/>
              </w:rPr>
              <w:t>Your 2015-2016 Priorities</w:t>
            </w:r>
            <w:r w:rsidR="00283D24">
              <w:rPr>
                <w:webHidden/>
              </w:rPr>
              <w:tab/>
            </w:r>
            <w:r w:rsidR="00283D24">
              <w:rPr>
                <w:rStyle w:val="Hyperlink"/>
              </w:rPr>
              <w:fldChar w:fldCharType="begin"/>
            </w:r>
            <w:r w:rsidR="00283D24">
              <w:rPr>
                <w:webHidden/>
              </w:rPr>
              <w:instrText xml:space="preserve"> PAGEREF _Toc426470142 \h </w:instrText>
            </w:r>
            <w:r w:rsidR="00283D24">
              <w:rPr>
                <w:rStyle w:val="Hyperlink"/>
              </w:rPr>
            </w:r>
            <w:r w:rsidR="00283D24">
              <w:rPr>
                <w:rStyle w:val="Hyperlink"/>
              </w:rPr>
              <w:fldChar w:fldCharType="separate"/>
            </w:r>
            <w:r w:rsidR="00283D24">
              <w:rPr>
                <w:webHidden/>
              </w:rPr>
              <w:t>9</w:t>
            </w:r>
            <w:r w:rsidR="00283D24">
              <w:rPr>
                <w:rStyle w:val="Hyperlink"/>
              </w:rPr>
              <w:fldChar w:fldCharType="end"/>
            </w:r>
          </w:hyperlink>
        </w:p>
        <w:p w14:paraId="4E0450D6" w14:textId="77777777" w:rsidR="00283D24" w:rsidRDefault="000E2F65">
          <w:pPr>
            <w:pStyle w:val="TOC3"/>
            <w:rPr>
              <w:rFonts w:asciiTheme="minorHAnsi" w:hAnsiTheme="minorHAnsi"/>
              <w:noProof/>
              <w:sz w:val="22"/>
            </w:rPr>
          </w:pPr>
          <w:hyperlink w:anchor="_Toc426470143" w:history="1">
            <w:r w:rsidR="00283D24" w:rsidRPr="00C670D8">
              <w:rPr>
                <w:rStyle w:val="Hyperlink"/>
                <w:rFonts w:cs="Tahoma"/>
                <w:noProof/>
              </w:rPr>
              <w:t>Information About Your Housing First Priority</w:t>
            </w:r>
            <w:r w:rsidR="00283D24">
              <w:rPr>
                <w:noProof/>
                <w:webHidden/>
              </w:rPr>
              <w:tab/>
            </w:r>
            <w:r w:rsidR="00283D24">
              <w:rPr>
                <w:rStyle w:val="Hyperlink"/>
                <w:noProof/>
              </w:rPr>
              <w:fldChar w:fldCharType="begin"/>
            </w:r>
            <w:r w:rsidR="00283D24">
              <w:rPr>
                <w:noProof/>
                <w:webHidden/>
              </w:rPr>
              <w:instrText xml:space="preserve"> PAGEREF _Toc426470143 \h </w:instrText>
            </w:r>
            <w:r w:rsidR="00283D24">
              <w:rPr>
                <w:rStyle w:val="Hyperlink"/>
                <w:noProof/>
              </w:rPr>
            </w:r>
            <w:r w:rsidR="00283D24">
              <w:rPr>
                <w:rStyle w:val="Hyperlink"/>
                <w:noProof/>
              </w:rPr>
              <w:fldChar w:fldCharType="separate"/>
            </w:r>
            <w:r w:rsidR="00283D24">
              <w:rPr>
                <w:noProof/>
                <w:webHidden/>
              </w:rPr>
              <w:t>12</w:t>
            </w:r>
            <w:r w:rsidR="00283D24">
              <w:rPr>
                <w:rStyle w:val="Hyperlink"/>
                <w:noProof/>
              </w:rPr>
              <w:fldChar w:fldCharType="end"/>
            </w:r>
          </w:hyperlink>
        </w:p>
        <w:p w14:paraId="169E0CD1" w14:textId="77777777" w:rsidR="00283D24" w:rsidRDefault="000E2F65">
          <w:pPr>
            <w:pStyle w:val="TOC1"/>
            <w:rPr>
              <w:rFonts w:asciiTheme="minorHAnsi" w:eastAsiaTheme="minorEastAsia" w:hAnsiTheme="minorHAnsi"/>
              <w:b w:val="0"/>
              <w:color w:val="auto"/>
              <w:sz w:val="22"/>
              <w:lang w:val="en-CA"/>
            </w:rPr>
          </w:pPr>
          <w:hyperlink w:anchor="_Toc426470144" w:history="1">
            <w:r w:rsidR="00283D24" w:rsidRPr="00C670D8">
              <w:rPr>
                <w:rStyle w:val="Hyperlink"/>
              </w:rPr>
              <w:t>Community Advisory Board</w:t>
            </w:r>
            <w:r w:rsidR="00283D24">
              <w:rPr>
                <w:webHidden/>
              </w:rPr>
              <w:tab/>
            </w:r>
            <w:r w:rsidR="00283D24">
              <w:rPr>
                <w:rStyle w:val="Hyperlink"/>
              </w:rPr>
              <w:fldChar w:fldCharType="begin"/>
            </w:r>
            <w:r w:rsidR="00283D24">
              <w:rPr>
                <w:webHidden/>
              </w:rPr>
              <w:instrText xml:space="preserve"> PAGEREF _Toc426470144 \h </w:instrText>
            </w:r>
            <w:r w:rsidR="00283D24">
              <w:rPr>
                <w:rStyle w:val="Hyperlink"/>
              </w:rPr>
            </w:r>
            <w:r w:rsidR="00283D24">
              <w:rPr>
                <w:rStyle w:val="Hyperlink"/>
              </w:rPr>
              <w:fldChar w:fldCharType="separate"/>
            </w:r>
            <w:r w:rsidR="00283D24">
              <w:rPr>
                <w:webHidden/>
              </w:rPr>
              <w:t>12</w:t>
            </w:r>
            <w:r w:rsidR="00283D24">
              <w:rPr>
                <w:rStyle w:val="Hyperlink"/>
              </w:rPr>
              <w:fldChar w:fldCharType="end"/>
            </w:r>
          </w:hyperlink>
        </w:p>
        <w:p w14:paraId="485E770E" w14:textId="77777777" w:rsidR="00A9720A" w:rsidRDefault="00A9720A">
          <w:r>
            <w:rPr>
              <w:b/>
              <w:bCs/>
              <w:noProof/>
            </w:rPr>
            <w:fldChar w:fldCharType="end"/>
          </w:r>
        </w:p>
      </w:sdtContent>
    </w:sdt>
    <w:p w14:paraId="6B0A38B6" w14:textId="77777777" w:rsidR="00A9720A" w:rsidRDefault="00A9720A">
      <w:r>
        <w:br w:type="page"/>
      </w:r>
    </w:p>
    <w:p w14:paraId="022E9C27" w14:textId="77777777" w:rsidR="00A9720A" w:rsidRPr="00115AB6" w:rsidRDefault="00A9720A" w:rsidP="006F77BF">
      <w:pPr>
        <w:pStyle w:val="Heading1"/>
        <w:spacing w:before="0"/>
      </w:pPr>
      <w:bookmarkStart w:id="3" w:name="_Toc426470136"/>
      <w:r w:rsidRPr="00545B5F">
        <w:lastRenderedPageBreak/>
        <w:t>Current Situation</w:t>
      </w:r>
      <w:bookmarkEnd w:id="3"/>
    </w:p>
    <w:p w14:paraId="5129255C" w14:textId="77777777" w:rsidR="00A9720A" w:rsidRPr="003838E6" w:rsidRDefault="00A9720A" w:rsidP="003838E6">
      <w:pPr>
        <w:pStyle w:val="Subtitle"/>
      </w:pPr>
      <w:r w:rsidRPr="003838E6">
        <w:t>Reference Number:</w:t>
      </w:r>
      <w:r w:rsidRPr="003838E6">
        <w:tab/>
      </w:r>
      <w:r w:rsidRPr="000C2501">
        <w:rPr>
          <w:noProof/>
        </w:rPr>
        <w:t>0-11575088</w:t>
      </w:r>
    </w:p>
    <w:p w14:paraId="328B262C" w14:textId="77777777" w:rsidR="00A9720A" w:rsidRDefault="00A9720A" w:rsidP="00187006">
      <w:pPr>
        <w:pStyle w:val="Heading2"/>
      </w:pPr>
      <w:bookmarkStart w:id="4" w:name="_Toc426470137"/>
      <w:r>
        <w:t>Data</w:t>
      </w:r>
      <w:bookmarkEnd w:id="4"/>
    </w:p>
    <w:tbl>
      <w:tblPr>
        <w:tblStyle w:val="TableGrid"/>
        <w:tblW w:w="0" w:type="auto"/>
        <w:tblInd w:w="360" w:type="dxa"/>
        <w:tblLook w:val="04A0" w:firstRow="1" w:lastRow="0" w:firstColumn="1" w:lastColumn="0" w:noHBand="0" w:noVBand="1"/>
      </w:tblPr>
      <w:tblGrid>
        <w:gridCol w:w="7121"/>
        <w:gridCol w:w="2001"/>
      </w:tblGrid>
      <w:tr w:rsidR="00A9720A" w:rsidRPr="0015407E" w14:paraId="24A1D5CE" w14:textId="77777777" w:rsidTr="008F051C">
        <w:tc>
          <w:tcPr>
            <w:tcW w:w="0" w:type="auto"/>
          </w:tcPr>
          <w:p w14:paraId="1F44381C" w14:textId="77777777" w:rsidR="00A9720A" w:rsidRPr="0015407E" w:rsidRDefault="00A9720A" w:rsidP="0015407E">
            <w:pPr>
              <w:pStyle w:val="ListParagraph"/>
              <w:ind w:left="360"/>
            </w:pPr>
          </w:p>
        </w:tc>
        <w:tc>
          <w:tcPr>
            <w:tcW w:w="0" w:type="auto"/>
            <w:tcMar>
              <w:left w:w="14" w:type="dxa"/>
              <w:right w:w="14" w:type="dxa"/>
            </w:tcMar>
            <w:vAlign w:val="center"/>
          </w:tcPr>
          <w:p w14:paraId="172940A6" w14:textId="77777777" w:rsidR="00A9720A" w:rsidRPr="0015407E" w:rsidRDefault="00A9720A" w:rsidP="008F051C">
            <w:pPr>
              <w:jc w:val="center"/>
            </w:pPr>
            <w:r>
              <w:t>General Homeless Population</w:t>
            </w:r>
          </w:p>
        </w:tc>
      </w:tr>
      <w:tr w:rsidR="00A9720A" w:rsidRPr="0015407E" w14:paraId="41AF13FB" w14:textId="77777777" w:rsidTr="008F051C">
        <w:tc>
          <w:tcPr>
            <w:tcW w:w="0" w:type="auto"/>
          </w:tcPr>
          <w:p w14:paraId="6F940DD5" w14:textId="77777777" w:rsidR="00A9720A" w:rsidRPr="0015407E" w:rsidRDefault="00A9720A" w:rsidP="006F77BF">
            <w:pPr>
              <w:pStyle w:val="ListParagraph"/>
              <w:numPr>
                <w:ilvl w:val="0"/>
                <w:numId w:val="3"/>
              </w:numPr>
              <w:spacing w:after="80"/>
              <w:contextualSpacing w:val="0"/>
            </w:pPr>
            <w:r w:rsidRPr="0015407E">
              <w:t xml:space="preserve">Number of unique individuals who used an emergency homeless shelter in the twelve month period between January 1, 2013 and December 31, 2013 </w:t>
            </w:r>
          </w:p>
        </w:tc>
        <w:tc>
          <w:tcPr>
            <w:tcW w:w="0" w:type="auto"/>
            <w:vAlign w:val="center"/>
          </w:tcPr>
          <w:p w14:paraId="1DE3A7F5" w14:textId="77777777" w:rsidR="00A9720A" w:rsidRPr="00115AB6" w:rsidRDefault="00A9720A" w:rsidP="008F051C">
            <w:pPr>
              <w:jc w:val="center"/>
              <w:rPr>
                <w:color w:val="0070C0"/>
              </w:rPr>
            </w:pPr>
            <w:r w:rsidRPr="000C2501">
              <w:rPr>
                <w:noProof/>
                <w:color w:val="0070C0"/>
              </w:rPr>
              <w:t>178</w:t>
            </w:r>
          </w:p>
        </w:tc>
      </w:tr>
      <w:tr w:rsidR="00A9720A" w:rsidRPr="0015407E" w14:paraId="1DCB7B06" w14:textId="77777777" w:rsidTr="008F051C">
        <w:tc>
          <w:tcPr>
            <w:tcW w:w="0" w:type="auto"/>
          </w:tcPr>
          <w:p w14:paraId="749E63F0" w14:textId="77777777" w:rsidR="00A9720A" w:rsidRPr="0015407E" w:rsidRDefault="00A9720A" w:rsidP="006F77BF">
            <w:pPr>
              <w:pStyle w:val="ListParagraph"/>
              <w:numPr>
                <w:ilvl w:val="1"/>
                <w:numId w:val="40"/>
              </w:numPr>
              <w:spacing w:after="80"/>
              <w:contextualSpacing w:val="0"/>
            </w:pPr>
            <w:r w:rsidRPr="0015407E">
              <w:t xml:space="preserve">Number of unique individuals who used an emergency homeless shelter in the twelve month period between January 1, 2014 and December 31, 2014 </w:t>
            </w:r>
          </w:p>
        </w:tc>
        <w:tc>
          <w:tcPr>
            <w:tcW w:w="0" w:type="auto"/>
            <w:vAlign w:val="center"/>
          </w:tcPr>
          <w:p w14:paraId="7B6CF3A2" w14:textId="77777777" w:rsidR="00A9720A" w:rsidRPr="00115AB6" w:rsidRDefault="00A9720A" w:rsidP="008F051C">
            <w:pPr>
              <w:jc w:val="center"/>
              <w:rPr>
                <w:color w:val="0070C0"/>
              </w:rPr>
            </w:pPr>
            <w:r w:rsidRPr="000C2501">
              <w:rPr>
                <w:noProof/>
                <w:color w:val="0070C0"/>
              </w:rPr>
              <w:t>167</w:t>
            </w:r>
          </w:p>
        </w:tc>
      </w:tr>
      <w:tr w:rsidR="00A9720A" w:rsidRPr="0015407E" w14:paraId="583AC843" w14:textId="77777777" w:rsidTr="008F051C">
        <w:tc>
          <w:tcPr>
            <w:tcW w:w="0" w:type="auto"/>
          </w:tcPr>
          <w:p w14:paraId="223B61AF" w14:textId="77777777" w:rsidR="00A9720A" w:rsidRPr="0015407E" w:rsidRDefault="00A9720A" w:rsidP="006F77BF">
            <w:pPr>
              <w:pStyle w:val="ListParagraph"/>
              <w:numPr>
                <w:ilvl w:val="0"/>
                <w:numId w:val="3"/>
              </w:numPr>
              <w:spacing w:after="80"/>
              <w:contextualSpacing w:val="0"/>
            </w:pPr>
            <w:r w:rsidRPr="0015407E">
              <w:t xml:space="preserve">Estimated number of shelter users who were chronically homeless in 2013 </w:t>
            </w:r>
          </w:p>
        </w:tc>
        <w:tc>
          <w:tcPr>
            <w:tcW w:w="0" w:type="auto"/>
            <w:vAlign w:val="center"/>
          </w:tcPr>
          <w:p w14:paraId="5B1F3B82" w14:textId="77777777" w:rsidR="00A9720A" w:rsidRPr="00115AB6" w:rsidRDefault="00A9720A" w:rsidP="008F051C">
            <w:pPr>
              <w:jc w:val="center"/>
              <w:rPr>
                <w:color w:val="0070C0"/>
              </w:rPr>
            </w:pPr>
            <w:r w:rsidRPr="000C2501">
              <w:rPr>
                <w:noProof/>
                <w:color w:val="0070C0"/>
              </w:rPr>
              <w:t>28</w:t>
            </w:r>
          </w:p>
        </w:tc>
      </w:tr>
      <w:tr w:rsidR="00A9720A" w:rsidRPr="0015407E" w14:paraId="1734E34A" w14:textId="77777777" w:rsidTr="008F051C">
        <w:tc>
          <w:tcPr>
            <w:tcW w:w="0" w:type="auto"/>
          </w:tcPr>
          <w:p w14:paraId="62218A9B" w14:textId="77777777" w:rsidR="00A9720A" w:rsidRPr="0015407E" w:rsidRDefault="00A9720A" w:rsidP="006F77BF">
            <w:pPr>
              <w:pStyle w:val="ListParagraph"/>
              <w:numPr>
                <w:ilvl w:val="1"/>
                <w:numId w:val="40"/>
              </w:numPr>
              <w:spacing w:after="80"/>
              <w:contextualSpacing w:val="0"/>
            </w:pPr>
            <w:r w:rsidRPr="0015407E">
              <w:t xml:space="preserve">Estimated number of shelter users who were chronically homeless in 2014 </w:t>
            </w:r>
          </w:p>
        </w:tc>
        <w:tc>
          <w:tcPr>
            <w:tcW w:w="0" w:type="auto"/>
            <w:vAlign w:val="center"/>
          </w:tcPr>
          <w:p w14:paraId="3BCF3519" w14:textId="77777777" w:rsidR="00A9720A" w:rsidRPr="00115AB6" w:rsidRDefault="00A9720A" w:rsidP="008F051C">
            <w:pPr>
              <w:jc w:val="center"/>
              <w:rPr>
                <w:color w:val="0070C0"/>
              </w:rPr>
            </w:pPr>
            <w:r w:rsidRPr="000C2501">
              <w:rPr>
                <w:noProof/>
                <w:color w:val="0070C0"/>
              </w:rPr>
              <w:t>28</w:t>
            </w:r>
          </w:p>
        </w:tc>
      </w:tr>
      <w:tr w:rsidR="00A9720A" w:rsidRPr="0015407E" w14:paraId="5E3D068E" w14:textId="77777777" w:rsidTr="008F051C">
        <w:tc>
          <w:tcPr>
            <w:tcW w:w="0" w:type="auto"/>
          </w:tcPr>
          <w:p w14:paraId="6300543D" w14:textId="77777777" w:rsidR="00A9720A" w:rsidRPr="0015407E" w:rsidRDefault="00A9720A" w:rsidP="006F77BF">
            <w:pPr>
              <w:pStyle w:val="ListParagraph"/>
              <w:numPr>
                <w:ilvl w:val="0"/>
                <w:numId w:val="3"/>
              </w:numPr>
              <w:spacing w:after="80"/>
              <w:contextualSpacing w:val="0"/>
            </w:pPr>
            <w:r w:rsidRPr="0015407E">
              <w:t xml:space="preserve">Estimated number of shelter users who were episodically homelessness in 2013 </w:t>
            </w:r>
          </w:p>
        </w:tc>
        <w:tc>
          <w:tcPr>
            <w:tcW w:w="0" w:type="auto"/>
            <w:vAlign w:val="center"/>
          </w:tcPr>
          <w:p w14:paraId="1EAC9782" w14:textId="77777777" w:rsidR="00A9720A" w:rsidRPr="00115AB6" w:rsidRDefault="00A9720A" w:rsidP="008F051C">
            <w:pPr>
              <w:jc w:val="center"/>
              <w:rPr>
                <w:color w:val="0070C0"/>
              </w:rPr>
            </w:pPr>
            <w:r w:rsidRPr="000C2501">
              <w:rPr>
                <w:noProof/>
                <w:color w:val="0070C0"/>
              </w:rPr>
              <w:t>31</w:t>
            </w:r>
          </w:p>
        </w:tc>
      </w:tr>
      <w:tr w:rsidR="00A9720A" w:rsidRPr="0015407E" w14:paraId="41C9E39A" w14:textId="77777777" w:rsidTr="008F051C">
        <w:tc>
          <w:tcPr>
            <w:tcW w:w="0" w:type="auto"/>
          </w:tcPr>
          <w:p w14:paraId="6631557E" w14:textId="77777777" w:rsidR="00A9720A" w:rsidRPr="0015407E" w:rsidRDefault="00A9720A" w:rsidP="006F77BF">
            <w:pPr>
              <w:pStyle w:val="ListParagraph"/>
              <w:numPr>
                <w:ilvl w:val="1"/>
                <w:numId w:val="40"/>
              </w:numPr>
              <w:spacing w:after="80"/>
              <w:contextualSpacing w:val="0"/>
            </w:pPr>
            <w:r w:rsidRPr="0015407E">
              <w:t xml:space="preserve">Estimated number of shelter users who were episodically homelessness in 2014 </w:t>
            </w:r>
          </w:p>
        </w:tc>
        <w:tc>
          <w:tcPr>
            <w:tcW w:w="0" w:type="auto"/>
            <w:vAlign w:val="center"/>
          </w:tcPr>
          <w:p w14:paraId="0DA9AFCC" w14:textId="77777777" w:rsidR="00A9720A" w:rsidRPr="00115AB6" w:rsidRDefault="00A9720A" w:rsidP="008F051C">
            <w:pPr>
              <w:jc w:val="center"/>
              <w:rPr>
                <w:color w:val="0070C0"/>
              </w:rPr>
            </w:pPr>
            <w:r w:rsidRPr="000C2501">
              <w:rPr>
                <w:noProof/>
                <w:color w:val="0070C0"/>
              </w:rPr>
              <w:t>31</w:t>
            </w:r>
          </w:p>
        </w:tc>
      </w:tr>
      <w:tr w:rsidR="00A9720A" w:rsidRPr="0015407E" w14:paraId="40C7B456" w14:textId="77777777" w:rsidTr="008F051C">
        <w:tc>
          <w:tcPr>
            <w:tcW w:w="0" w:type="auto"/>
          </w:tcPr>
          <w:p w14:paraId="792D5126" w14:textId="77777777" w:rsidR="00A9720A" w:rsidRPr="0015407E" w:rsidRDefault="00A9720A" w:rsidP="006F77BF">
            <w:pPr>
              <w:pStyle w:val="ListParagraph"/>
              <w:numPr>
                <w:ilvl w:val="0"/>
                <w:numId w:val="3"/>
              </w:numPr>
              <w:spacing w:after="80"/>
              <w:contextualSpacing w:val="0"/>
            </w:pPr>
            <w:r w:rsidRPr="0015407E">
              <w:t xml:space="preserve">Number of homeless veterans who used an emergency homeless shelter in 2013. </w:t>
            </w:r>
          </w:p>
        </w:tc>
        <w:tc>
          <w:tcPr>
            <w:tcW w:w="0" w:type="auto"/>
            <w:vAlign w:val="center"/>
          </w:tcPr>
          <w:p w14:paraId="5A8F2693" w14:textId="77777777" w:rsidR="00A9720A" w:rsidRPr="00115AB6" w:rsidRDefault="00A9720A" w:rsidP="008F051C">
            <w:pPr>
              <w:jc w:val="center"/>
              <w:rPr>
                <w:color w:val="0070C0"/>
              </w:rPr>
            </w:pPr>
            <w:r w:rsidRPr="000C2501">
              <w:rPr>
                <w:noProof/>
                <w:color w:val="0070C0"/>
              </w:rPr>
              <w:t>0</w:t>
            </w:r>
          </w:p>
        </w:tc>
      </w:tr>
      <w:tr w:rsidR="00A9720A" w:rsidRPr="0015407E" w14:paraId="535B6599" w14:textId="77777777" w:rsidTr="008F051C">
        <w:tc>
          <w:tcPr>
            <w:tcW w:w="0" w:type="auto"/>
          </w:tcPr>
          <w:p w14:paraId="485E2667" w14:textId="77777777" w:rsidR="00A9720A" w:rsidRPr="0015407E" w:rsidRDefault="00A9720A" w:rsidP="006F77BF">
            <w:pPr>
              <w:pStyle w:val="ListParagraph"/>
              <w:numPr>
                <w:ilvl w:val="1"/>
                <w:numId w:val="40"/>
              </w:numPr>
              <w:spacing w:after="80"/>
              <w:contextualSpacing w:val="0"/>
            </w:pPr>
            <w:r w:rsidRPr="0015407E">
              <w:t xml:space="preserve">Number of homeless veterans who used an emergency homeless shelter in 2014. </w:t>
            </w:r>
          </w:p>
        </w:tc>
        <w:tc>
          <w:tcPr>
            <w:tcW w:w="0" w:type="auto"/>
            <w:vAlign w:val="center"/>
          </w:tcPr>
          <w:p w14:paraId="5EF40B1E" w14:textId="77777777" w:rsidR="00A9720A" w:rsidRPr="00115AB6" w:rsidRDefault="00A9720A" w:rsidP="008F051C">
            <w:pPr>
              <w:jc w:val="center"/>
              <w:rPr>
                <w:color w:val="0070C0"/>
              </w:rPr>
            </w:pPr>
            <w:r w:rsidRPr="000C2501">
              <w:rPr>
                <w:noProof/>
                <w:color w:val="0070C0"/>
              </w:rPr>
              <w:t>0</w:t>
            </w:r>
          </w:p>
        </w:tc>
      </w:tr>
      <w:tr w:rsidR="00A9720A" w:rsidRPr="0015407E" w14:paraId="626E8FF4" w14:textId="77777777" w:rsidTr="008F051C">
        <w:tc>
          <w:tcPr>
            <w:tcW w:w="0" w:type="auto"/>
          </w:tcPr>
          <w:p w14:paraId="74558767" w14:textId="77777777" w:rsidR="00A9720A" w:rsidRPr="0015407E" w:rsidRDefault="00A9720A" w:rsidP="006F77BF">
            <w:pPr>
              <w:pStyle w:val="ListParagraph"/>
              <w:numPr>
                <w:ilvl w:val="0"/>
                <w:numId w:val="3"/>
              </w:numPr>
              <w:spacing w:after="80"/>
              <w:contextualSpacing w:val="0"/>
            </w:pPr>
            <w:r w:rsidRPr="0015407E">
              <w:t xml:space="preserve">Estimated number of homeless veterans who were chronically or episodically homeless in 2013. </w:t>
            </w:r>
          </w:p>
        </w:tc>
        <w:tc>
          <w:tcPr>
            <w:tcW w:w="0" w:type="auto"/>
            <w:vAlign w:val="center"/>
          </w:tcPr>
          <w:p w14:paraId="10387F0B" w14:textId="77777777" w:rsidR="00A9720A" w:rsidRPr="00115AB6" w:rsidRDefault="00A9720A" w:rsidP="008F051C">
            <w:pPr>
              <w:jc w:val="center"/>
              <w:rPr>
                <w:color w:val="0070C0"/>
              </w:rPr>
            </w:pPr>
            <w:r w:rsidRPr="000C2501">
              <w:rPr>
                <w:noProof/>
                <w:color w:val="0070C0"/>
              </w:rPr>
              <w:t>0</w:t>
            </w:r>
          </w:p>
        </w:tc>
      </w:tr>
      <w:tr w:rsidR="00A9720A" w:rsidRPr="0015407E" w14:paraId="30D0A6AF" w14:textId="77777777" w:rsidTr="008F051C">
        <w:tc>
          <w:tcPr>
            <w:tcW w:w="0" w:type="auto"/>
          </w:tcPr>
          <w:p w14:paraId="46955E01" w14:textId="77777777" w:rsidR="00A9720A" w:rsidRPr="0015407E" w:rsidRDefault="00A9720A" w:rsidP="006F77BF">
            <w:pPr>
              <w:pStyle w:val="ListParagraph"/>
              <w:numPr>
                <w:ilvl w:val="1"/>
                <w:numId w:val="40"/>
              </w:numPr>
              <w:spacing w:after="80"/>
              <w:contextualSpacing w:val="0"/>
            </w:pPr>
            <w:r w:rsidRPr="0015407E">
              <w:t xml:space="preserve">Estimated number of homeless veterans who were chronically or episodically homeless in 2014. </w:t>
            </w:r>
          </w:p>
        </w:tc>
        <w:tc>
          <w:tcPr>
            <w:tcW w:w="0" w:type="auto"/>
            <w:vAlign w:val="center"/>
          </w:tcPr>
          <w:p w14:paraId="6B442873" w14:textId="77777777" w:rsidR="00A9720A" w:rsidRPr="00115AB6" w:rsidRDefault="00A9720A" w:rsidP="008F051C">
            <w:pPr>
              <w:jc w:val="center"/>
              <w:rPr>
                <w:color w:val="0070C0"/>
              </w:rPr>
            </w:pPr>
            <w:r w:rsidRPr="000C2501">
              <w:rPr>
                <w:noProof/>
                <w:color w:val="0070C0"/>
              </w:rPr>
              <w:t>0</w:t>
            </w:r>
          </w:p>
        </w:tc>
      </w:tr>
      <w:tr w:rsidR="00A9720A" w:rsidRPr="0015407E" w14:paraId="25AFA839" w14:textId="77777777" w:rsidTr="008F051C">
        <w:tc>
          <w:tcPr>
            <w:tcW w:w="0" w:type="auto"/>
          </w:tcPr>
          <w:p w14:paraId="4F97586C" w14:textId="77777777" w:rsidR="00A9720A" w:rsidRPr="0015407E" w:rsidRDefault="00A9720A" w:rsidP="006F77BF">
            <w:pPr>
              <w:pStyle w:val="ListParagraph"/>
              <w:numPr>
                <w:ilvl w:val="0"/>
                <w:numId w:val="3"/>
              </w:numPr>
              <w:spacing w:after="80"/>
              <w:contextualSpacing w:val="0"/>
            </w:pPr>
            <w:r w:rsidRPr="0015407E">
              <w:rPr>
                <w:rFonts w:cs="Tahoma"/>
                <w:szCs w:val="24"/>
              </w:rPr>
              <w:t>Number of homeless individuals identified during the latest poi</w:t>
            </w:r>
            <w:r>
              <w:rPr>
                <w:rFonts w:cs="Tahoma"/>
                <w:szCs w:val="24"/>
              </w:rPr>
              <w:t>nt in time count (if available)</w:t>
            </w:r>
            <w:r w:rsidRPr="0015407E">
              <w:rPr>
                <w:rFonts w:cs="Tahoma"/>
                <w:szCs w:val="24"/>
              </w:rPr>
              <w:t xml:space="preserve">. </w:t>
            </w:r>
          </w:p>
        </w:tc>
        <w:tc>
          <w:tcPr>
            <w:tcW w:w="0" w:type="auto"/>
            <w:vAlign w:val="center"/>
          </w:tcPr>
          <w:p w14:paraId="7C2800B2" w14:textId="77777777" w:rsidR="00A9720A" w:rsidRPr="00115AB6" w:rsidRDefault="00A9720A" w:rsidP="008F051C">
            <w:pPr>
              <w:jc w:val="center"/>
              <w:rPr>
                <w:rFonts w:cs="Tahoma"/>
                <w:color w:val="0070C0"/>
                <w:szCs w:val="24"/>
              </w:rPr>
            </w:pPr>
            <w:r w:rsidRPr="000C2501">
              <w:rPr>
                <w:rFonts w:cs="Tahoma"/>
                <w:noProof/>
                <w:color w:val="0070C0"/>
                <w:szCs w:val="24"/>
              </w:rPr>
              <w:t>117</w:t>
            </w:r>
          </w:p>
        </w:tc>
      </w:tr>
      <w:tr w:rsidR="00A9720A" w:rsidRPr="0015407E" w14:paraId="566E0941" w14:textId="77777777" w:rsidTr="008F051C">
        <w:tc>
          <w:tcPr>
            <w:tcW w:w="0" w:type="auto"/>
          </w:tcPr>
          <w:p w14:paraId="5ED55A69" w14:textId="77777777" w:rsidR="00A9720A" w:rsidRPr="0015407E" w:rsidRDefault="00A9720A" w:rsidP="006F77BF">
            <w:pPr>
              <w:pStyle w:val="ListParagraph"/>
              <w:numPr>
                <w:ilvl w:val="0"/>
                <w:numId w:val="3"/>
              </w:numPr>
              <w:spacing w:after="80"/>
              <w:contextualSpacing w:val="0"/>
            </w:pPr>
            <w:r w:rsidRPr="0015407E">
              <w:rPr>
                <w:rFonts w:cs="Tahoma"/>
                <w:szCs w:val="24"/>
              </w:rPr>
              <w:t xml:space="preserve">Date count the last point in time count was undertaken </w:t>
            </w:r>
            <w:r w:rsidR="006F77BF">
              <w:rPr>
                <w:rFonts w:cs="Tahoma"/>
                <w:szCs w:val="24"/>
              </w:rPr>
              <w:br w:type="textWrapping" w:clear="all"/>
            </w:r>
            <w:r w:rsidRPr="0015407E">
              <w:rPr>
                <w:rFonts w:cs="Tahoma"/>
                <w:szCs w:val="24"/>
              </w:rPr>
              <w:t>(if available).</w:t>
            </w:r>
          </w:p>
        </w:tc>
        <w:tc>
          <w:tcPr>
            <w:tcW w:w="0" w:type="auto"/>
            <w:vAlign w:val="center"/>
          </w:tcPr>
          <w:p w14:paraId="39FA67D4" w14:textId="77777777" w:rsidR="00A9720A" w:rsidRPr="00115AB6" w:rsidRDefault="00A9720A" w:rsidP="008F051C">
            <w:pPr>
              <w:jc w:val="center"/>
              <w:rPr>
                <w:rFonts w:cs="Tahoma"/>
                <w:color w:val="0070C0"/>
                <w:szCs w:val="24"/>
              </w:rPr>
            </w:pPr>
            <w:r w:rsidRPr="000C2501">
              <w:rPr>
                <w:rFonts w:cs="Tahoma"/>
                <w:noProof/>
                <w:color w:val="0070C0"/>
                <w:szCs w:val="24"/>
              </w:rPr>
              <w:t>2015/01/21</w:t>
            </w:r>
          </w:p>
        </w:tc>
      </w:tr>
    </w:tbl>
    <w:p w14:paraId="5665E944" w14:textId="77777777" w:rsidR="00A9720A" w:rsidRPr="00020D5E" w:rsidRDefault="00A9720A" w:rsidP="006F77BF">
      <w:pPr>
        <w:spacing w:before="60" w:after="60"/>
        <w:rPr>
          <w:noProof/>
        </w:rPr>
      </w:pPr>
      <w:r w:rsidRPr="00020D5E">
        <w:rPr>
          <w:noProof/>
        </w:rPr>
        <w:t>Please describe your strategy for ensuring that the community can provide numbers for 2015 for all required indicators in the next HPS Community Plan Annual Update.</w:t>
      </w:r>
    </w:p>
    <w:p w14:paraId="1EB2A9B3" w14:textId="77777777" w:rsidR="00A9720A" w:rsidRDefault="00A9720A" w:rsidP="00281EFD">
      <w:pPr>
        <w:spacing w:after="0"/>
        <w:rPr>
          <w:noProof/>
          <w:color w:val="0070C0"/>
        </w:rPr>
        <w:sectPr w:rsidR="00A9720A" w:rsidSect="006F77BF">
          <w:headerReference w:type="even" r:id="rId17"/>
          <w:headerReference w:type="default" r:id="rId18"/>
          <w:footerReference w:type="default" r:id="rId19"/>
          <w:headerReference w:type="first" r:id="rId20"/>
          <w:pgSz w:w="12240" w:h="15840" w:code="1"/>
          <w:pgMar w:top="1440" w:right="1440" w:bottom="1350" w:left="1440" w:header="288" w:footer="288" w:gutter="0"/>
          <w:cols w:space="708"/>
          <w:docGrid w:linePitch="360"/>
        </w:sectPr>
      </w:pPr>
      <w:r w:rsidRPr="000C2501">
        <w:rPr>
          <w:noProof/>
          <w:color w:val="0070C0"/>
        </w:rPr>
        <w:t>In Brandon, Veterans have not been specifically identified and are considered general population.  Brandon is fortunate to have access to the Veterans resources provided at Canadian Forces Base (CFB) Shilo located on the outskirts of the City and community organizations make referrals to the Resource Centre.  The implementation of HIFIS will help us track specific populations more easily.</w:t>
      </w:r>
    </w:p>
    <w:p w14:paraId="47250341" w14:textId="77777777" w:rsidR="00A9720A" w:rsidRDefault="00A9720A" w:rsidP="00187006">
      <w:pPr>
        <w:pStyle w:val="Heading1"/>
      </w:pPr>
      <w:bookmarkStart w:id="5" w:name="_Toc426470138"/>
      <w:r>
        <w:lastRenderedPageBreak/>
        <w:t>Community Contribution</w:t>
      </w:r>
      <w:bookmarkEnd w:id="5"/>
    </w:p>
    <w:p w14:paraId="71FABC89" w14:textId="77777777" w:rsidR="00A9720A" w:rsidRPr="003838E6" w:rsidRDefault="00A9720A" w:rsidP="003838E6">
      <w:pPr>
        <w:pStyle w:val="Subtitle"/>
      </w:pPr>
      <w:r w:rsidRPr="003838E6">
        <w:t>Reference Number:</w:t>
      </w:r>
      <w:r w:rsidRPr="003838E6">
        <w:tab/>
      </w:r>
      <w:r w:rsidRPr="000C2501">
        <w:rPr>
          <w:noProof/>
        </w:rPr>
        <w:t>0-11590674</w:t>
      </w:r>
    </w:p>
    <w:p w14:paraId="3B1FD180" w14:textId="77777777" w:rsidR="00A9720A" w:rsidRDefault="00A9720A" w:rsidP="007E7CBA">
      <w:r>
        <w:t>As part of the eligibility for HPS Designated Community funding, each community must be able to demonstrate that it has mobilized funding partners to contribute to its homelessness efforts; that it can identify $1 contributing to your homelessness efforts from other sources for every dollar in the Designated Community allocation.</w:t>
      </w:r>
    </w:p>
    <w:p w14:paraId="4EB4ED8C" w14:textId="77777777" w:rsidR="002176DF" w:rsidRDefault="00A9720A" w:rsidP="007E7CBA">
      <w:r>
        <w:t xml:space="preserve">The “community contribution” can include funding from any partner other than HPS such as: governments (Provincial/Territorial or Municipal/Regional); public institutions, such as hospitals, schools or universities; aboriginal organizations; private sector organizations; and not-for-profit/charitable sector organizations, such as </w:t>
      </w:r>
      <w:r w:rsidR="002176DF">
        <w:t xml:space="preserve">foundations or the United Way. </w:t>
      </w:r>
    </w:p>
    <w:tbl>
      <w:tblPr>
        <w:tblStyle w:val="MediumShading1-Accent5"/>
        <w:tblW w:w="13595" w:type="dxa"/>
        <w:jc w:val="center"/>
        <w:tblInd w:w="-333" w:type="dxa"/>
        <w:tblBorders>
          <w:insideV w:val="single" w:sz="8" w:space="0" w:color="78C0D4" w:themeColor="accent5" w:themeTint="BF"/>
        </w:tblBorders>
        <w:tblLook w:val="04A0" w:firstRow="1" w:lastRow="0" w:firstColumn="1" w:lastColumn="0" w:noHBand="0" w:noVBand="1"/>
      </w:tblPr>
      <w:tblGrid>
        <w:gridCol w:w="2037"/>
        <w:gridCol w:w="1354"/>
        <w:gridCol w:w="1433"/>
        <w:gridCol w:w="1453"/>
        <w:gridCol w:w="1453"/>
        <w:gridCol w:w="1481"/>
        <w:gridCol w:w="1453"/>
        <w:gridCol w:w="1453"/>
        <w:gridCol w:w="1481"/>
      </w:tblGrid>
      <w:tr w:rsidR="00A9720A" w:rsidRPr="00855E74" w14:paraId="6E70571E" w14:textId="77777777" w:rsidTr="00F6285A">
        <w:trPr>
          <w:cnfStyle w:val="100000000000" w:firstRow="1" w:lastRow="0" w:firstColumn="0" w:lastColumn="0" w:oddVBand="0" w:evenVBand="0" w:oddHBand="0" w:evenHBand="0" w:firstRowFirstColumn="0" w:firstRowLastColumn="0" w:lastRowFirstColumn="0" w:lastRowLastColumn="0"/>
          <w:cantSplit/>
          <w:trHeight w:val="76"/>
          <w:tblHeader/>
          <w:jc w:val="center"/>
        </w:trPr>
        <w:tc>
          <w:tcPr>
            <w:cnfStyle w:val="001000000000" w:firstRow="0" w:lastRow="0" w:firstColumn="1" w:lastColumn="0" w:oddVBand="0" w:evenVBand="0" w:oddHBand="0" w:evenHBand="0" w:firstRowFirstColumn="0" w:firstRowLastColumn="0" w:lastRowFirstColumn="0" w:lastRowLastColumn="0"/>
            <w:tcW w:w="2022" w:type="dxa"/>
            <w:vMerge w:val="restart"/>
            <w:tcBorders>
              <w:right w:val="single" w:sz="4" w:space="0" w:color="78C0D4" w:themeColor="accent5" w:themeTint="BF"/>
            </w:tcBorders>
            <w:vAlign w:val="center"/>
          </w:tcPr>
          <w:p w14:paraId="0E09E9BB" w14:textId="77777777" w:rsidR="00A9720A" w:rsidRPr="006F77BF" w:rsidRDefault="00A9720A" w:rsidP="002176DF">
            <w:pPr>
              <w:keepNext/>
              <w:rPr>
                <w:rFonts w:eastAsia="Times New Roman" w:cs="Tahoma"/>
                <w:sz w:val="20"/>
                <w:szCs w:val="16"/>
              </w:rPr>
            </w:pPr>
            <w:r w:rsidRPr="006F77BF">
              <w:rPr>
                <w:rFonts w:eastAsia="Times New Roman" w:cs="Tahoma"/>
                <w:sz w:val="20"/>
                <w:szCs w:val="16"/>
              </w:rPr>
              <w:t>Name of Funder</w:t>
            </w:r>
          </w:p>
        </w:tc>
        <w:tc>
          <w:tcPr>
            <w:tcW w:w="0" w:type="auto"/>
            <w:vMerge w:val="restart"/>
            <w:tcBorders>
              <w:top w:val="single" w:sz="4" w:space="0" w:color="78C0D4" w:themeColor="accent5" w:themeTint="BF"/>
              <w:left w:val="single" w:sz="4" w:space="0" w:color="78C0D4" w:themeColor="accent5" w:themeTint="BF"/>
              <w:bottom w:val="single" w:sz="4" w:space="0" w:color="78C0D4" w:themeColor="accent5" w:themeTint="BF"/>
              <w:right w:val="single" w:sz="4" w:space="0" w:color="78C0D4" w:themeColor="accent5" w:themeTint="BF"/>
            </w:tcBorders>
            <w:vAlign w:val="center"/>
          </w:tcPr>
          <w:p w14:paraId="2D58648E" w14:textId="77777777" w:rsidR="00A9720A" w:rsidRPr="006F77BF" w:rsidRDefault="00A9720A" w:rsidP="002176DF">
            <w:pPr>
              <w:keepNext/>
              <w:cnfStyle w:val="100000000000" w:firstRow="1" w:lastRow="0" w:firstColumn="0" w:lastColumn="0" w:oddVBand="0" w:evenVBand="0" w:oddHBand="0" w:evenHBand="0" w:firstRowFirstColumn="0" w:firstRowLastColumn="0" w:lastRowFirstColumn="0" w:lastRowLastColumn="0"/>
              <w:rPr>
                <w:rFonts w:eastAsia="Times New Roman" w:cs="Tahoma"/>
                <w:sz w:val="20"/>
                <w:szCs w:val="16"/>
              </w:rPr>
            </w:pPr>
            <w:r w:rsidRPr="006F77BF">
              <w:rPr>
                <w:rFonts w:eastAsia="Times New Roman" w:cs="Tahoma"/>
                <w:sz w:val="20"/>
                <w:szCs w:val="16"/>
              </w:rPr>
              <w:t>Type of Funder</w:t>
            </w:r>
          </w:p>
          <w:p w14:paraId="33166936" w14:textId="77777777" w:rsidR="00A9720A" w:rsidRPr="006F77BF" w:rsidRDefault="00A9720A" w:rsidP="002176DF">
            <w:pPr>
              <w:keepNext/>
              <w:cnfStyle w:val="100000000000" w:firstRow="1" w:lastRow="0" w:firstColumn="0" w:lastColumn="0" w:oddVBand="0" w:evenVBand="0" w:oddHBand="0" w:evenHBand="0" w:firstRowFirstColumn="0" w:firstRowLastColumn="0" w:lastRowFirstColumn="0" w:lastRowLastColumn="0"/>
              <w:rPr>
                <w:rFonts w:eastAsia="Times New Roman" w:cs="Tahoma"/>
                <w:sz w:val="20"/>
                <w:szCs w:val="16"/>
              </w:rPr>
            </w:pPr>
            <w:r w:rsidRPr="006F77BF">
              <w:rPr>
                <w:rFonts w:eastAsia="Times New Roman" w:cs="Tahoma"/>
                <w:sz w:val="20"/>
                <w:szCs w:val="16"/>
              </w:rPr>
              <w:t> </w:t>
            </w:r>
          </w:p>
        </w:tc>
        <w:tc>
          <w:tcPr>
            <w:tcW w:w="0" w:type="auto"/>
            <w:vMerge w:val="restart"/>
            <w:tcBorders>
              <w:top w:val="single" w:sz="4" w:space="0" w:color="78C0D4" w:themeColor="accent5" w:themeTint="BF"/>
              <w:left w:val="single" w:sz="4" w:space="0" w:color="78C0D4" w:themeColor="accent5" w:themeTint="BF"/>
              <w:right w:val="single" w:sz="4" w:space="0" w:color="78C0D4" w:themeColor="accent5" w:themeTint="BF"/>
            </w:tcBorders>
            <w:vAlign w:val="bottom"/>
          </w:tcPr>
          <w:p w14:paraId="7DCF1D59" w14:textId="77777777" w:rsidR="00A9720A" w:rsidRPr="006F77BF" w:rsidRDefault="00A9720A" w:rsidP="006F77BF">
            <w:pPr>
              <w:keepNext/>
              <w:jc w:val="center"/>
              <w:cnfStyle w:val="100000000000" w:firstRow="1" w:lastRow="0" w:firstColumn="0" w:lastColumn="0" w:oddVBand="0" w:evenVBand="0" w:oddHBand="0" w:evenHBand="0" w:firstRowFirstColumn="0" w:firstRowLastColumn="0" w:lastRowFirstColumn="0" w:lastRowLastColumn="0"/>
              <w:rPr>
                <w:rFonts w:eastAsia="Times New Roman" w:cs="Tahoma"/>
                <w:b w:val="0"/>
                <w:bCs w:val="0"/>
                <w:sz w:val="20"/>
                <w:szCs w:val="16"/>
              </w:rPr>
            </w:pPr>
            <w:r w:rsidRPr="006F77BF">
              <w:rPr>
                <w:rFonts w:eastAsia="Times New Roman" w:cs="Tahoma"/>
                <w:sz w:val="20"/>
                <w:szCs w:val="16"/>
              </w:rPr>
              <w:t>Contact Information</w:t>
            </w:r>
          </w:p>
        </w:tc>
        <w:tc>
          <w:tcPr>
            <w:tcW w:w="0" w:type="auto"/>
            <w:gridSpan w:val="3"/>
            <w:tcBorders>
              <w:top w:val="single" w:sz="4" w:space="0" w:color="78C0D4" w:themeColor="accent5" w:themeTint="BF"/>
              <w:left w:val="single" w:sz="4" w:space="0" w:color="78C0D4" w:themeColor="accent5" w:themeTint="BF"/>
              <w:bottom w:val="nil"/>
              <w:right w:val="single" w:sz="4" w:space="0" w:color="78C0D4" w:themeColor="accent5" w:themeTint="BF"/>
            </w:tcBorders>
            <w:vAlign w:val="bottom"/>
          </w:tcPr>
          <w:p w14:paraId="0DA5CC48" w14:textId="77777777" w:rsidR="00A9720A" w:rsidRPr="006F77BF" w:rsidRDefault="00A9720A" w:rsidP="006F77BF">
            <w:pPr>
              <w:jc w:val="center"/>
              <w:cnfStyle w:val="100000000000" w:firstRow="1" w:lastRow="0" w:firstColumn="0" w:lastColumn="0" w:oddVBand="0" w:evenVBand="0" w:oddHBand="0" w:evenHBand="0" w:firstRowFirstColumn="0" w:firstRowLastColumn="0" w:lastRowFirstColumn="0" w:lastRowLastColumn="0"/>
              <w:rPr>
                <w:rFonts w:eastAsia="Times New Roman" w:cs="Tahoma"/>
                <w:sz w:val="20"/>
                <w:szCs w:val="16"/>
              </w:rPr>
            </w:pPr>
            <w:r w:rsidRPr="006F77BF">
              <w:rPr>
                <w:rFonts w:eastAsia="Times New Roman" w:cs="Tahoma"/>
                <w:sz w:val="20"/>
                <w:szCs w:val="16"/>
              </w:rPr>
              <w:t>2014-2015</w:t>
            </w:r>
          </w:p>
          <w:p w14:paraId="2C9A9DD4" w14:textId="77777777" w:rsidR="00A9720A" w:rsidRPr="006F77BF" w:rsidRDefault="00A9720A" w:rsidP="006F77BF">
            <w:pPr>
              <w:jc w:val="center"/>
              <w:cnfStyle w:val="100000000000" w:firstRow="1" w:lastRow="0" w:firstColumn="0" w:lastColumn="0" w:oddVBand="0" w:evenVBand="0" w:oddHBand="0" w:evenHBand="0" w:firstRowFirstColumn="0" w:firstRowLastColumn="0" w:lastRowFirstColumn="0" w:lastRowLastColumn="0"/>
              <w:rPr>
                <w:rFonts w:eastAsia="Times New Roman" w:cs="Tahoma"/>
                <w:sz w:val="20"/>
                <w:szCs w:val="16"/>
              </w:rPr>
            </w:pPr>
            <w:r w:rsidRPr="006F77BF">
              <w:rPr>
                <w:rFonts w:eastAsia="Times New Roman" w:cs="Tahoma"/>
                <w:sz w:val="20"/>
                <w:szCs w:val="16"/>
              </w:rPr>
              <w:t>Actual</w:t>
            </w:r>
          </w:p>
        </w:tc>
        <w:tc>
          <w:tcPr>
            <w:tcW w:w="4445" w:type="dxa"/>
            <w:gridSpan w:val="3"/>
            <w:tcBorders>
              <w:left w:val="single" w:sz="4" w:space="0" w:color="78C0D4" w:themeColor="accent5" w:themeTint="BF"/>
              <w:bottom w:val="nil"/>
            </w:tcBorders>
            <w:vAlign w:val="bottom"/>
          </w:tcPr>
          <w:p w14:paraId="42A5A648" w14:textId="77777777" w:rsidR="00A9720A" w:rsidRPr="006F77BF" w:rsidRDefault="00A9720A" w:rsidP="006F77BF">
            <w:pPr>
              <w:jc w:val="center"/>
              <w:cnfStyle w:val="100000000000" w:firstRow="1" w:lastRow="0" w:firstColumn="0" w:lastColumn="0" w:oddVBand="0" w:evenVBand="0" w:oddHBand="0" w:evenHBand="0" w:firstRowFirstColumn="0" w:firstRowLastColumn="0" w:lastRowFirstColumn="0" w:lastRowLastColumn="0"/>
              <w:rPr>
                <w:rFonts w:eastAsia="Times New Roman" w:cs="Tahoma"/>
                <w:sz w:val="20"/>
                <w:szCs w:val="16"/>
              </w:rPr>
            </w:pPr>
            <w:r w:rsidRPr="006F77BF">
              <w:rPr>
                <w:rFonts w:eastAsia="Times New Roman" w:cs="Tahoma"/>
                <w:sz w:val="20"/>
                <w:szCs w:val="16"/>
              </w:rPr>
              <w:t>2015-2016</w:t>
            </w:r>
          </w:p>
          <w:p w14:paraId="67E8F0F2" w14:textId="77777777" w:rsidR="00A9720A" w:rsidRPr="006F77BF" w:rsidRDefault="00A9720A" w:rsidP="006F77BF">
            <w:pPr>
              <w:jc w:val="center"/>
              <w:cnfStyle w:val="100000000000" w:firstRow="1" w:lastRow="0" w:firstColumn="0" w:lastColumn="0" w:oddVBand="0" w:evenVBand="0" w:oddHBand="0" w:evenHBand="0" w:firstRowFirstColumn="0" w:firstRowLastColumn="0" w:lastRowFirstColumn="0" w:lastRowLastColumn="0"/>
              <w:rPr>
                <w:rFonts w:eastAsia="Times New Roman" w:cs="Tahoma"/>
                <w:sz w:val="20"/>
                <w:szCs w:val="16"/>
              </w:rPr>
            </w:pPr>
            <w:r w:rsidRPr="006F77BF">
              <w:rPr>
                <w:rFonts w:eastAsia="Times New Roman" w:cs="Tahoma"/>
                <w:sz w:val="20"/>
                <w:szCs w:val="16"/>
              </w:rPr>
              <w:t>Expected</w:t>
            </w:r>
          </w:p>
        </w:tc>
      </w:tr>
      <w:tr w:rsidR="006F77BF" w:rsidRPr="00855E74" w14:paraId="68EF008B" w14:textId="77777777" w:rsidTr="00F6285A">
        <w:trPr>
          <w:cnfStyle w:val="100000000000" w:firstRow="1" w:lastRow="0" w:firstColumn="0" w:lastColumn="0" w:oddVBand="0" w:evenVBand="0" w:oddHBand="0" w:evenHBand="0" w:firstRowFirstColumn="0" w:firstRowLastColumn="0" w:lastRowFirstColumn="0" w:lastRowLastColumn="0"/>
          <w:cantSplit/>
          <w:trHeight w:val="363"/>
          <w:tblHeader/>
          <w:jc w:val="center"/>
        </w:trPr>
        <w:tc>
          <w:tcPr>
            <w:cnfStyle w:val="001000000000" w:firstRow="0" w:lastRow="0" w:firstColumn="1" w:lastColumn="0" w:oddVBand="0" w:evenVBand="0" w:oddHBand="0" w:evenHBand="0" w:firstRowFirstColumn="0" w:firstRowLastColumn="0" w:lastRowFirstColumn="0" w:lastRowLastColumn="0"/>
            <w:tcW w:w="2022" w:type="dxa"/>
            <w:vMerge/>
            <w:tcBorders>
              <w:right w:val="single" w:sz="4" w:space="0" w:color="78C0D4" w:themeColor="accent5" w:themeTint="BF"/>
            </w:tcBorders>
            <w:vAlign w:val="center"/>
            <w:hideMark/>
          </w:tcPr>
          <w:p w14:paraId="66CB069E" w14:textId="77777777" w:rsidR="00A9720A" w:rsidRPr="006F77BF" w:rsidRDefault="00A9720A" w:rsidP="002176DF">
            <w:pPr>
              <w:keepNext/>
              <w:rPr>
                <w:rFonts w:eastAsia="Times New Roman" w:cs="Tahoma"/>
                <w:sz w:val="20"/>
                <w:szCs w:val="16"/>
              </w:rPr>
            </w:pPr>
          </w:p>
        </w:tc>
        <w:tc>
          <w:tcPr>
            <w:tcW w:w="0" w:type="auto"/>
            <w:vMerge/>
            <w:tcBorders>
              <w:left w:val="single" w:sz="4" w:space="0" w:color="78C0D4" w:themeColor="accent5" w:themeTint="BF"/>
              <w:bottom w:val="single" w:sz="4" w:space="0" w:color="78C0D4" w:themeColor="accent5" w:themeTint="BF"/>
              <w:right w:val="single" w:sz="4" w:space="0" w:color="78C0D4" w:themeColor="accent5" w:themeTint="BF"/>
            </w:tcBorders>
            <w:vAlign w:val="center"/>
            <w:hideMark/>
          </w:tcPr>
          <w:p w14:paraId="15C9CAD2" w14:textId="77777777" w:rsidR="00A9720A" w:rsidRPr="006F77BF" w:rsidRDefault="00A9720A" w:rsidP="002176DF">
            <w:pPr>
              <w:keepNext/>
              <w:cnfStyle w:val="100000000000" w:firstRow="1" w:lastRow="0" w:firstColumn="0" w:lastColumn="0" w:oddVBand="0" w:evenVBand="0" w:oddHBand="0" w:evenHBand="0" w:firstRowFirstColumn="0" w:firstRowLastColumn="0" w:lastRowFirstColumn="0" w:lastRowLastColumn="0"/>
              <w:rPr>
                <w:rFonts w:eastAsia="Times New Roman" w:cs="Tahoma"/>
                <w:sz w:val="20"/>
                <w:szCs w:val="16"/>
              </w:rPr>
            </w:pPr>
          </w:p>
        </w:tc>
        <w:tc>
          <w:tcPr>
            <w:tcW w:w="0" w:type="auto"/>
            <w:vMerge/>
            <w:tcBorders>
              <w:left w:val="single" w:sz="4" w:space="0" w:color="78C0D4" w:themeColor="accent5" w:themeTint="BF"/>
              <w:bottom w:val="nil"/>
              <w:right w:val="single" w:sz="4" w:space="0" w:color="78C0D4" w:themeColor="accent5" w:themeTint="BF"/>
            </w:tcBorders>
            <w:vAlign w:val="bottom"/>
            <w:hideMark/>
          </w:tcPr>
          <w:p w14:paraId="79769195" w14:textId="77777777" w:rsidR="00A9720A" w:rsidRPr="006F77BF" w:rsidRDefault="00A9720A" w:rsidP="006F77BF">
            <w:pPr>
              <w:keepNext/>
              <w:jc w:val="center"/>
              <w:cnfStyle w:val="100000000000" w:firstRow="1" w:lastRow="0" w:firstColumn="0" w:lastColumn="0" w:oddVBand="0" w:evenVBand="0" w:oddHBand="0" w:evenHBand="0" w:firstRowFirstColumn="0" w:firstRowLastColumn="0" w:lastRowFirstColumn="0" w:lastRowLastColumn="0"/>
              <w:rPr>
                <w:rFonts w:eastAsia="Times New Roman" w:cs="Tahoma"/>
                <w:sz w:val="20"/>
                <w:szCs w:val="16"/>
              </w:rPr>
            </w:pPr>
          </w:p>
        </w:tc>
        <w:tc>
          <w:tcPr>
            <w:tcW w:w="0" w:type="auto"/>
            <w:tcBorders>
              <w:left w:val="single" w:sz="4" w:space="0" w:color="78C0D4" w:themeColor="accent5" w:themeTint="BF"/>
              <w:bottom w:val="nil"/>
            </w:tcBorders>
            <w:vAlign w:val="bottom"/>
            <w:hideMark/>
          </w:tcPr>
          <w:p w14:paraId="54BC0347" w14:textId="77777777" w:rsidR="00A9720A" w:rsidRPr="006F77BF" w:rsidRDefault="00A9720A" w:rsidP="006F77BF">
            <w:pPr>
              <w:keepNext/>
              <w:jc w:val="center"/>
              <w:cnfStyle w:val="100000000000" w:firstRow="1" w:lastRow="0" w:firstColumn="0" w:lastColumn="0" w:oddVBand="0" w:evenVBand="0" w:oddHBand="0" w:evenHBand="0" w:firstRowFirstColumn="0" w:firstRowLastColumn="0" w:lastRowFirstColumn="0" w:lastRowLastColumn="0"/>
              <w:rPr>
                <w:rFonts w:eastAsia="Times New Roman" w:cs="Tahoma"/>
                <w:sz w:val="20"/>
                <w:szCs w:val="16"/>
              </w:rPr>
            </w:pPr>
            <w:r w:rsidRPr="006F77BF">
              <w:rPr>
                <w:rFonts w:eastAsia="Times New Roman" w:cs="Tahoma"/>
                <w:sz w:val="20"/>
                <w:szCs w:val="16"/>
              </w:rPr>
              <w:t>Financial contribution</w:t>
            </w:r>
          </w:p>
        </w:tc>
        <w:tc>
          <w:tcPr>
            <w:tcW w:w="0" w:type="auto"/>
            <w:tcBorders>
              <w:bottom w:val="nil"/>
            </w:tcBorders>
            <w:vAlign w:val="bottom"/>
            <w:hideMark/>
          </w:tcPr>
          <w:p w14:paraId="4BD6A843" w14:textId="77777777" w:rsidR="00A9720A" w:rsidRPr="006F77BF" w:rsidRDefault="00A9720A" w:rsidP="006F77BF">
            <w:pPr>
              <w:jc w:val="center"/>
              <w:cnfStyle w:val="100000000000" w:firstRow="1" w:lastRow="0" w:firstColumn="0" w:lastColumn="0" w:oddVBand="0" w:evenVBand="0" w:oddHBand="0" w:evenHBand="0" w:firstRowFirstColumn="0" w:firstRowLastColumn="0" w:lastRowFirstColumn="0" w:lastRowLastColumn="0"/>
              <w:rPr>
                <w:rFonts w:eastAsia="Times New Roman" w:cs="Tahoma"/>
                <w:sz w:val="20"/>
                <w:szCs w:val="16"/>
              </w:rPr>
            </w:pPr>
            <w:r w:rsidRPr="006F77BF">
              <w:rPr>
                <w:rFonts w:eastAsia="Times New Roman" w:cs="Tahoma"/>
                <w:sz w:val="20"/>
                <w:szCs w:val="16"/>
              </w:rPr>
              <w:t>Non-financial contribution</w:t>
            </w:r>
          </w:p>
        </w:tc>
        <w:tc>
          <w:tcPr>
            <w:tcW w:w="0" w:type="auto"/>
            <w:tcBorders>
              <w:bottom w:val="nil"/>
              <w:right w:val="single" w:sz="4" w:space="0" w:color="78C0D4" w:themeColor="accent5" w:themeTint="BF"/>
            </w:tcBorders>
            <w:vAlign w:val="bottom"/>
            <w:hideMark/>
          </w:tcPr>
          <w:p w14:paraId="0501FAA5" w14:textId="77777777" w:rsidR="00A9720A" w:rsidRPr="006F77BF" w:rsidRDefault="00A9720A" w:rsidP="006F77BF">
            <w:pPr>
              <w:jc w:val="center"/>
              <w:cnfStyle w:val="100000000000" w:firstRow="1" w:lastRow="0" w:firstColumn="0" w:lastColumn="0" w:oddVBand="0" w:evenVBand="0" w:oddHBand="0" w:evenHBand="0" w:firstRowFirstColumn="0" w:firstRowLastColumn="0" w:lastRowFirstColumn="0" w:lastRowLastColumn="0"/>
              <w:rPr>
                <w:rFonts w:eastAsia="Times New Roman" w:cs="Tahoma"/>
                <w:sz w:val="20"/>
                <w:szCs w:val="16"/>
              </w:rPr>
            </w:pPr>
            <w:r w:rsidRPr="006F77BF">
              <w:rPr>
                <w:rFonts w:eastAsia="Times New Roman" w:cs="Tahoma"/>
                <w:sz w:val="20"/>
                <w:szCs w:val="16"/>
              </w:rPr>
              <w:t>Total Contribution</w:t>
            </w:r>
          </w:p>
        </w:tc>
        <w:tc>
          <w:tcPr>
            <w:tcW w:w="0" w:type="auto"/>
            <w:tcBorders>
              <w:left w:val="single" w:sz="4" w:space="0" w:color="78C0D4" w:themeColor="accent5" w:themeTint="BF"/>
              <w:bottom w:val="nil"/>
            </w:tcBorders>
            <w:vAlign w:val="bottom"/>
          </w:tcPr>
          <w:p w14:paraId="37F9396C" w14:textId="77777777" w:rsidR="00A9720A" w:rsidRPr="006F77BF" w:rsidRDefault="00A9720A" w:rsidP="006F77BF">
            <w:pPr>
              <w:keepNext/>
              <w:jc w:val="center"/>
              <w:cnfStyle w:val="100000000000" w:firstRow="1" w:lastRow="0" w:firstColumn="0" w:lastColumn="0" w:oddVBand="0" w:evenVBand="0" w:oddHBand="0" w:evenHBand="0" w:firstRowFirstColumn="0" w:firstRowLastColumn="0" w:lastRowFirstColumn="0" w:lastRowLastColumn="0"/>
              <w:rPr>
                <w:rFonts w:eastAsia="Times New Roman" w:cs="Tahoma"/>
                <w:sz w:val="20"/>
                <w:szCs w:val="16"/>
              </w:rPr>
            </w:pPr>
            <w:r w:rsidRPr="006F77BF">
              <w:rPr>
                <w:rFonts w:eastAsia="Times New Roman" w:cs="Tahoma"/>
                <w:sz w:val="20"/>
                <w:szCs w:val="16"/>
              </w:rPr>
              <w:t>Financial contribution</w:t>
            </w:r>
          </w:p>
        </w:tc>
        <w:tc>
          <w:tcPr>
            <w:tcW w:w="0" w:type="auto"/>
            <w:tcBorders>
              <w:bottom w:val="nil"/>
            </w:tcBorders>
            <w:vAlign w:val="bottom"/>
          </w:tcPr>
          <w:p w14:paraId="6F1CC7E3" w14:textId="77777777" w:rsidR="00A9720A" w:rsidRPr="006F77BF" w:rsidRDefault="00A9720A" w:rsidP="006F77BF">
            <w:pPr>
              <w:jc w:val="center"/>
              <w:cnfStyle w:val="100000000000" w:firstRow="1" w:lastRow="0" w:firstColumn="0" w:lastColumn="0" w:oddVBand="0" w:evenVBand="0" w:oddHBand="0" w:evenHBand="0" w:firstRowFirstColumn="0" w:firstRowLastColumn="0" w:lastRowFirstColumn="0" w:lastRowLastColumn="0"/>
              <w:rPr>
                <w:rFonts w:eastAsia="Times New Roman" w:cs="Tahoma"/>
                <w:sz w:val="20"/>
                <w:szCs w:val="16"/>
              </w:rPr>
            </w:pPr>
            <w:r w:rsidRPr="006F77BF">
              <w:rPr>
                <w:rFonts w:eastAsia="Times New Roman" w:cs="Tahoma"/>
                <w:sz w:val="20"/>
                <w:szCs w:val="16"/>
              </w:rPr>
              <w:t>Non-financial contribution</w:t>
            </w:r>
          </w:p>
        </w:tc>
        <w:tc>
          <w:tcPr>
            <w:tcW w:w="1557" w:type="dxa"/>
            <w:tcBorders>
              <w:bottom w:val="nil"/>
            </w:tcBorders>
            <w:vAlign w:val="bottom"/>
          </w:tcPr>
          <w:p w14:paraId="3E2D3FA2" w14:textId="77777777" w:rsidR="00A9720A" w:rsidRPr="006F77BF" w:rsidRDefault="00A9720A" w:rsidP="006F77BF">
            <w:pPr>
              <w:jc w:val="center"/>
              <w:cnfStyle w:val="100000000000" w:firstRow="1" w:lastRow="0" w:firstColumn="0" w:lastColumn="0" w:oddVBand="0" w:evenVBand="0" w:oddHBand="0" w:evenHBand="0" w:firstRowFirstColumn="0" w:firstRowLastColumn="0" w:lastRowFirstColumn="0" w:lastRowLastColumn="0"/>
              <w:rPr>
                <w:rFonts w:eastAsia="Times New Roman" w:cs="Tahoma"/>
                <w:sz w:val="20"/>
                <w:szCs w:val="16"/>
              </w:rPr>
            </w:pPr>
            <w:r w:rsidRPr="006F77BF">
              <w:rPr>
                <w:rFonts w:eastAsia="Times New Roman" w:cs="Tahoma"/>
                <w:sz w:val="20"/>
                <w:szCs w:val="16"/>
              </w:rPr>
              <w:t>Total Contribution</w:t>
            </w:r>
          </w:p>
        </w:tc>
      </w:tr>
      <w:tr w:rsidR="006F77BF" w:rsidRPr="00855E74" w14:paraId="10D8372E" w14:textId="77777777" w:rsidTr="00F6285A">
        <w:trPr>
          <w:cnfStyle w:val="100000000000" w:firstRow="1" w:lastRow="0" w:firstColumn="0" w:lastColumn="0" w:oddVBand="0" w:evenVBand="0" w:oddHBand="0" w:evenHBand="0" w:firstRowFirstColumn="0" w:firstRowLastColumn="0" w:lastRowFirstColumn="0" w:lastRowLastColumn="0"/>
          <w:cantSplit/>
          <w:trHeight w:val="76"/>
          <w:tblHeader/>
          <w:jc w:val="center"/>
        </w:trPr>
        <w:tc>
          <w:tcPr>
            <w:cnfStyle w:val="001000000000" w:firstRow="0" w:lastRow="0" w:firstColumn="1" w:lastColumn="0" w:oddVBand="0" w:evenVBand="0" w:oddHBand="0" w:evenHBand="0" w:firstRowFirstColumn="0" w:firstRowLastColumn="0" w:lastRowFirstColumn="0" w:lastRowLastColumn="0"/>
            <w:tcW w:w="2022" w:type="dxa"/>
            <w:vMerge/>
            <w:tcBorders>
              <w:bottom w:val="single" w:sz="4" w:space="0" w:color="78C0D4" w:themeColor="accent5" w:themeTint="BF"/>
              <w:right w:val="single" w:sz="4" w:space="0" w:color="78C0D4" w:themeColor="accent5" w:themeTint="BF"/>
            </w:tcBorders>
            <w:vAlign w:val="center"/>
            <w:hideMark/>
          </w:tcPr>
          <w:p w14:paraId="33F4B468" w14:textId="77777777" w:rsidR="00A9720A" w:rsidRPr="006F77BF" w:rsidRDefault="00A9720A" w:rsidP="002176DF">
            <w:pPr>
              <w:keepNext/>
              <w:rPr>
                <w:rFonts w:eastAsia="Times New Roman" w:cs="Tahoma"/>
                <w:sz w:val="20"/>
                <w:szCs w:val="16"/>
              </w:rPr>
            </w:pPr>
          </w:p>
        </w:tc>
        <w:tc>
          <w:tcPr>
            <w:tcW w:w="0" w:type="auto"/>
            <w:vMerge/>
            <w:tcBorders>
              <w:left w:val="single" w:sz="4" w:space="0" w:color="78C0D4" w:themeColor="accent5" w:themeTint="BF"/>
              <w:bottom w:val="single" w:sz="4" w:space="0" w:color="78C0D4" w:themeColor="accent5" w:themeTint="BF"/>
              <w:right w:val="single" w:sz="4" w:space="0" w:color="78C0D4" w:themeColor="accent5" w:themeTint="BF"/>
            </w:tcBorders>
            <w:shd w:val="clear" w:color="auto" w:fill="4AABC6"/>
            <w:vAlign w:val="center"/>
            <w:hideMark/>
          </w:tcPr>
          <w:p w14:paraId="4DB9C070" w14:textId="77777777" w:rsidR="00A9720A" w:rsidRPr="006F77BF" w:rsidRDefault="00A9720A" w:rsidP="002176DF">
            <w:pPr>
              <w:keepNext/>
              <w:cnfStyle w:val="100000000000" w:firstRow="1" w:lastRow="0" w:firstColumn="0" w:lastColumn="0" w:oddVBand="0" w:evenVBand="0" w:oddHBand="0" w:evenHBand="0" w:firstRowFirstColumn="0" w:firstRowLastColumn="0" w:lastRowFirstColumn="0" w:lastRowLastColumn="0"/>
              <w:rPr>
                <w:rFonts w:eastAsia="Times New Roman" w:cs="Tahoma"/>
                <w:sz w:val="20"/>
                <w:szCs w:val="16"/>
              </w:rPr>
            </w:pPr>
          </w:p>
        </w:tc>
        <w:tc>
          <w:tcPr>
            <w:tcW w:w="0" w:type="auto"/>
            <w:tcBorders>
              <w:top w:val="nil"/>
              <w:left w:val="single" w:sz="4" w:space="0" w:color="78C0D4" w:themeColor="accent5" w:themeTint="BF"/>
              <w:bottom w:val="single" w:sz="4" w:space="0" w:color="78C0D4" w:themeColor="accent5" w:themeTint="BF"/>
              <w:right w:val="single" w:sz="4" w:space="0" w:color="78C0D4" w:themeColor="accent5" w:themeTint="BF"/>
            </w:tcBorders>
            <w:shd w:val="clear" w:color="auto" w:fill="4AABC6"/>
            <w:hideMark/>
          </w:tcPr>
          <w:p w14:paraId="6A186D8A" w14:textId="77777777" w:rsidR="00A9720A" w:rsidRPr="006F77BF" w:rsidRDefault="00A9720A" w:rsidP="006F77BF">
            <w:pPr>
              <w:keepNext/>
              <w:jc w:val="center"/>
              <w:cnfStyle w:val="100000000000" w:firstRow="1" w:lastRow="0" w:firstColumn="0" w:lastColumn="0" w:oddVBand="0" w:evenVBand="0" w:oddHBand="0" w:evenHBand="0" w:firstRowFirstColumn="0" w:firstRowLastColumn="0" w:lastRowFirstColumn="0" w:lastRowLastColumn="0"/>
              <w:rPr>
                <w:rFonts w:eastAsia="Times New Roman" w:cs="Tahoma"/>
                <w:b w:val="0"/>
                <w:bCs w:val="0"/>
                <w:sz w:val="20"/>
                <w:szCs w:val="16"/>
              </w:rPr>
            </w:pPr>
            <w:r w:rsidRPr="006F77BF">
              <w:rPr>
                <w:rFonts w:eastAsia="Times New Roman" w:cs="Tahoma"/>
                <w:sz w:val="20"/>
                <w:szCs w:val="16"/>
              </w:rPr>
              <w:t>(Contact person)</w:t>
            </w:r>
          </w:p>
        </w:tc>
        <w:tc>
          <w:tcPr>
            <w:tcW w:w="0" w:type="auto"/>
            <w:tcBorders>
              <w:top w:val="nil"/>
              <w:left w:val="single" w:sz="4" w:space="0" w:color="78C0D4" w:themeColor="accent5" w:themeTint="BF"/>
              <w:bottom w:val="single" w:sz="4" w:space="0" w:color="78C0D4" w:themeColor="accent5" w:themeTint="BF"/>
            </w:tcBorders>
            <w:shd w:val="clear" w:color="auto" w:fill="4AABC6"/>
            <w:hideMark/>
          </w:tcPr>
          <w:p w14:paraId="462F33B4" w14:textId="77777777" w:rsidR="00A9720A" w:rsidRPr="006F77BF" w:rsidRDefault="00A9720A" w:rsidP="006F77BF">
            <w:pPr>
              <w:keepNext/>
              <w:jc w:val="center"/>
              <w:cnfStyle w:val="100000000000" w:firstRow="1" w:lastRow="0" w:firstColumn="0" w:lastColumn="0" w:oddVBand="0" w:evenVBand="0" w:oddHBand="0" w:evenHBand="0" w:firstRowFirstColumn="0" w:firstRowLastColumn="0" w:lastRowFirstColumn="0" w:lastRowLastColumn="0"/>
              <w:rPr>
                <w:rFonts w:eastAsia="Times New Roman" w:cs="Tahoma"/>
                <w:b w:val="0"/>
                <w:bCs w:val="0"/>
                <w:sz w:val="20"/>
                <w:szCs w:val="16"/>
              </w:rPr>
            </w:pPr>
            <w:r w:rsidRPr="006F77BF">
              <w:rPr>
                <w:rFonts w:eastAsia="Times New Roman" w:cs="Tahoma"/>
                <w:sz w:val="20"/>
                <w:szCs w:val="16"/>
              </w:rPr>
              <w:t>(dollars)</w:t>
            </w:r>
          </w:p>
        </w:tc>
        <w:tc>
          <w:tcPr>
            <w:tcW w:w="0" w:type="auto"/>
            <w:tcBorders>
              <w:top w:val="nil"/>
              <w:bottom w:val="single" w:sz="4" w:space="0" w:color="78C0D4" w:themeColor="accent5" w:themeTint="BF"/>
            </w:tcBorders>
            <w:shd w:val="clear" w:color="auto" w:fill="4AABC6"/>
            <w:hideMark/>
          </w:tcPr>
          <w:p w14:paraId="1BDF61CD" w14:textId="77777777" w:rsidR="00A9720A" w:rsidRPr="006F77BF" w:rsidRDefault="00A9720A" w:rsidP="006F77BF">
            <w:pPr>
              <w:jc w:val="center"/>
              <w:cnfStyle w:val="100000000000" w:firstRow="1" w:lastRow="0" w:firstColumn="0" w:lastColumn="0" w:oddVBand="0" w:evenVBand="0" w:oddHBand="0" w:evenHBand="0" w:firstRowFirstColumn="0" w:firstRowLastColumn="0" w:lastRowFirstColumn="0" w:lastRowLastColumn="0"/>
              <w:rPr>
                <w:rFonts w:eastAsia="Times New Roman" w:cs="Tahoma"/>
                <w:b w:val="0"/>
                <w:bCs w:val="0"/>
                <w:sz w:val="20"/>
                <w:szCs w:val="16"/>
              </w:rPr>
            </w:pPr>
            <w:r w:rsidRPr="006F77BF">
              <w:rPr>
                <w:rFonts w:eastAsia="Times New Roman" w:cs="Tahoma"/>
                <w:sz w:val="20"/>
                <w:szCs w:val="16"/>
              </w:rPr>
              <w:t>(estimate in dollars)</w:t>
            </w:r>
          </w:p>
        </w:tc>
        <w:tc>
          <w:tcPr>
            <w:tcW w:w="1471" w:type="dxa"/>
            <w:tcBorders>
              <w:top w:val="nil"/>
              <w:bottom w:val="single" w:sz="4" w:space="0" w:color="78C0D4" w:themeColor="accent5" w:themeTint="BF"/>
              <w:right w:val="single" w:sz="4" w:space="0" w:color="78C0D4" w:themeColor="accent5" w:themeTint="BF"/>
            </w:tcBorders>
            <w:shd w:val="clear" w:color="auto" w:fill="4AABC6"/>
            <w:hideMark/>
          </w:tcPr>
          <w:p w14:paraId="63B7AE0B" w14:textId="77777777" w:rsidR="00A9720A" w:rsidRPr="006F77BF" w:rsidRDefault="00A9720A" w:rsidP="006F77BF">
            <w:pPr>
              <w:keepNext/>
              <w:jc w:val="center"/>
              <w:cnfStyle w:val="100000000000" w:firstRow="1" w:lastRow="0" w:firstColumn="0" w:lastColumn="0" w:oddVBand="0" w:evenVBand="0" w:oddHBand="0" w:evenHBand="0" w:firstRowFirstColumn="0" w:firstRowLastColumn="0" w:lastRowFirstColumn="0" w:lastRowLastColumn="0"/>
              <w:rPr>
                <w:rFonts w:eastAsia="Times New Roman" w:cs="Tahoma"/>
                <w:b w:val="0"/>
                <w:bCs w:val="0"/>
                <w:sz w:val="20"/>
                <w:szCs w:val="16"/>
              </w:rPr>
            </w:pPr>
            <w:r w:rsidRPr="006F77BF">
              <w:rPr>
                <w:rFonts w:eastAsia="Times New Roman" w:cs="Tahoma"/>
                <w:sz w:val="20"/>
                <w:szCs w:val="16"/>
              </w:rPr>
              <w:t>(dollars)</w:t>
            </w:r>
          </w:p>
        </w:tc>
        <w:tc>
          <w:tcPr>
            <w:tcW w:w="1444" w:type="dxa"/>
            <w:tcBorders>
              <w:top w:val="nil"/>
              <w:left w:val="single" w:sz="4" w:space="0" w:color="78C0D4" w:themeColor="accent5" w:themeTint="BF"/>
              <w:bottom w:val="single" w:sz="4" w:space="0" w:color="78C0D4" w:themeColor="accent5" w:themeTint="BF"/>
            </w:tcBorders>
            <w:shd w:val="clear" w:color="auto" w:fill="4AABC6"/>
          </w:tcPr>
          <w:p w14:paraId="189CBB28" w14:textId="77777777" w:rsidR="00A9720A" w:rsidRPr="006F77BF" w:rsidRDefault="00A9720A" w:rsidP="006F77BF">
            <w:pPr>
              <w:jc w:val="center"/>
              <w:cnfStyle w:val="100000000000" w:firstRow="1" w:lastRow="0" w:firstColumn="0" w:lastColumn="0" w:oddVBand="0" w:evenVBand="0" w:oddHBand="0" w:evenHBand="0" w:firstRowFirstColumn="0" w:firstRowLastColumn="0" w:lastRowFirstColumn="0" w:lastRowLastColumn="0"/>
              <w:rPr>
                <w:rFonts w:eastAsia="Times New Roman" w:cs="Tahoma"/>
                <w:b w:val="0"/>
                <w:bCs w:val="0"/>
                <w:sz w:val="20"/>
                <w:szCs w:val="16"/>
              </w:rPr>
            </w:pPr>
            <w:r w:rsidRPr="006F77BF">
              <w:rPr>
                <w:rFonts w:eastAsia="Times New Roman" w:cs="Tahoma"/>
                <w:sz w:val="20"/>
                <w:szCs w:val="16"/>
              </w:rPr>
              <w:t>(estimate in dollars)</w:t>
            </w:r>
          </w:p>
        </w:tc>
        <w:tc>
          <w:tcPr>
            <w:tcW w:w="0" w:type="auto"/>
            <w:tcBorders>
              <w:top w:val="nil"/>
              <w:bottom w:val="single" w:sz="4" w:space="0" w:color="78C0D4" w:themeColor="accent5" w:themeTint="BF"/>
            </w:tcBorders>
            <w:shd w:val="clear" w:color="auto" w:fill="4AABC6"/>
          </w:tcPr>
          <w:p w14:paraId="4FC4BB3B" w14:textId="77777777" w:rsidR="00A9720A" w:rsidRPr="006F77BF" w:rsidRDefault="00A9720A" w:rsidP="006F77BF">
            <w:pPr>
              <w:jc w:val="center"/>
              <w:cnfStyle w:val="100000000000" w:firstRow="1" w:lastRow="0" w:firstColumn="0" w:lastColumn="0" w:oddVBand="0" w:evenVBand="0" w:oddHBand="0" w:evenHBand="0" w:firstRowFirstColumn="0" w:firstRowLastColumn="0" w:lastRowFirstColumn="0" w:lastRowLastColumn="0"/>
              <w:rPr>
                <w:rFonts w:eastAsia="Times New Roman" w:cs="Tahoma"/>
                <w:b w:val="0"/>
                <w:bCs w:val="0"/>
                <w:sz w:val="20"/>
                <w:szCs w:val="16"/>
              </w:rPr>
            </w:pPr>
            <w:r w:rsidRPr="006F77BF">
              <w:rPr>
                <w:rFonts w:eastAsia="Times New Roman" w:cs="Tahoma"/>
                <w:sz w:val="20"/>
                <w:szCs w:val="16"/>
              </w:rPr>
              <w:t>(dollars)</w:t>
            </w:r>
          </w:p>
        </w:tc>
        <w:tc>
          <w:tcPr>
            <w:tcW w:w="1557" w:type="dxa"/>
            <w:tcBorders>
              <w:top w:val="nil"/>
            </w:tcBorders>
            <w:shd w:val="clear" w:color="auto" w:fill="4AABC6"/>
          </w:tcPr>
          <w:p w14:paraId="494FAE22" w14:textId="77777777" w:rsidR="00A9720A" w:rsidRPr="006F77BF" w:rsidRDefault="00A9720A" w:rsidP="006F77BF">
            <w:pPr>
              <w:keepNext/>
              <w:jc w:val="center"/>
              <w:cnfStyle w:val="100000000000" w:firstRow="1" w:lastRow="0" w:firstColumn="0" w:lastColumn="0" w:oddVBand="0" w:evenVBand="0" w:oddHBand="0" w:evenHBand="0" w:firstRowFirstColumn="0" w:firstRowLastColumn="0" w:lastRowFirstColumn="0" w:lastRowLastColumn="0"/>
              <w:rPr>
                <w:rFonts w:eastAsia="Times New Roman" w:cs="Tahoma"/>
                <w:b w:val="0"/>
                <w:bCs w:val="0"/>
                <w:sz w:val="20"/>
                <w:szCs w:val="16"/>
              </w:rPr>
            </w:pPr>
            <w:r w:rsidRPr="006F77BF">
              <w:rPr>
                <w:rFonts w:eastAsia="Times New Roman" w:cs="Tahoma"/>
                <w:sz w:val="20"/>
                <w:szCs w:val="16"/>
              </w:rPr>
              <w:t>(dollars)</w:t>
            </w:r>
          </w:p>
        </w:tc>
      </w:tr>
      <w:tr w:rsidR="006F77BF" w:rsidRPr="00180B87" w14:paraId="77A7D329" w14:textId="77777777" w:rsidTr="00F6285A">
        <w:trPr>
          <w:cnfStyle w:val="000000100000" w:firstRow="0" w:lastRow="0" w:firstColumn="0" w:lastColumn="0" w:oddVBand="0" w:evenVBand="0" w:oddHBand="1" w:evenHBand="0" w:firstRowFirstColumn="0" w:firstRowLastColumn="0" w:lastRowFirstColumn="0" w:lastRowLastColumn="0"/>
          <w:cantSplit/>
          <w:trHeight w:val="274"/>
          <w:jc w:val="center"/>
        </w:trPr>
        <w:tc>
          <w:tcPr>
            <w:cnfStyle w:val="001000000000" w:firstRow="0" w:lastRow="0" w:firstColumn="1" w:lastColumn="0" w:oddVBand="0" w:evenVBand="0" w:oddHBand="0" w:evenHBand="0" w:firstRowFirstColumn="0" w:firstRowLastColumn="0" w:lastRowFirstColumn="0" w:lastRowLastColumn="0"/>
            <w:tcW w:w="2022" w:type="dxa"/>
            <w:tcBorders>
              <w:top w:val="single" w:sz="4" w:space="0" w:color="78C0D4" w:themeColor="accent5" w:themeTint="BF"/>
              <w:left w:val="single" w:sz="4" w:space="0" w:color="78C0D4" w:themeColor="accent5" w:themeTint="BF"/>
              <w:right w:val="single" w:sz="4" w:space="0" w:color="78C0D4" w:themeColor="accent5" w:themeTint="BF"/>
            </w:tcBorders>
            <w:vAlign w:val="center"/>
          </w:tcPr>
          <w:p w14:paraId="51C9979B" w14:textId="77777777" w:rsidR="002176DF" w:rsidRPr="006F77BF" w:rsidRDefault="002176DF" w:rsidP="002176DF">
            <w:pPr>
              <w:rPr>
                <w:rFonts w:cs="Tahoma"/>
                <w:color w:val="0070C0"/>
                <w:sz w:val="22"/>
              </w:rPr>
            </w:pPr>
            <w:r w:rsidRPr="006F77BF">
              <w:rPr>
                <w:rFonts w:cs="Tahoma"/>
                <w:color w:val="0070C0"/>
                <w:sz w:val="22"/>
              </w:rPr>
              <w:t>Canadian Mental Health Association-</w:t>
            </w:r>
            <w:proofErr w:type="spellStart"/>
            <w:r w:rsidRPr="006F77BF">
              <w:rPr>
                <w:rFonts w:cs="Tahoma"/>
                <w:color w:val="0070C0"/>
                <w:sz w:val="22"/>
              </w:rPr>
              <w:t>Westman</w:t>
            </w:r>
            <w:proofErr w:type="spellEnd"/>
            <w:r w:rsidRPr="006F77BF">
              <w:rPr>
                <w:rFonts w:cs="Tahoma"/>
                <w:color w:val="0070C0"/>
                <w:sz w:val="22"/>
              </w:rPr>
              <w:t xml:space="preserve"> Region</w:t>
            </w:r>
          </w:p>
        </w:tc>
        <w:tc>
          <w:tcPr>
            <w:tcW w:w="0" w:type="auto"/>
            <w:tcBorders>
              <w:top w:val="single" w:sz="4" w:space="0" w:color="78C0D4" w:themeColor="accent5" w:themeTint="BF"/>
              <w:left w:val="single" w:sz="4" w:space="0" w:color="78C0D4" w:themeColor="accent5" w:themeTint="BF"/>
              <w:right w:val="single" w:sz="4" w:space="0" w:color="78C0D4" w:themeColor="accent5" w:themeTint="BF"/>
            </w:tcBorders>
            <w:vAlign w:val="center"/>
          </w:tcPr>
          <w:p w14:paraId="3DCA027B" w14:textId="77777777" w:rsidR="002176DF" w:rsidRPr="006F77BF" w:rsidRDefault="002176DF" w:rsidP="002176DF">
            <w:pPr>
              <w:cnfStyle w:val="000000100000" w:firstRow="0" w:lastRow="0" w:firstColumn="0" w:lastColumn="0" w:oddVBand="0" w:evenVBand="0" w:oddHBand="1" w:evenHBand="0" w:firstRowFirstColumn="0" w:firstRowLastColumn="0" w:lastRowFirstColumn="0" w:lastRowLastColumn="0"/>
              <w:rPr>
                <w:rFonts w:cs="Tahoma"/>
                <w:color w:val="0070C0"/>
                <w:sz w:val="22"/>
              </w:rPr>
            </w:pPr>
            <w:r w:rsidRPr="006F77BF">
              <w:rPr>
                <w:rFonts w:cs="Tahoma"/>
                <w:color w:val="0070C0"/>
                <w:sz w:val="22"/>
              </w:rPr>
              <w:t>Not for profit/</w:t>
            </w:r>
            <w:r w:rsidR="006F77BF" w:rsidRPr="006F77BF">
              <w:rPr>
                <w:rFonts w:cs="Tahoma"/>
                <w:color w:val="0070C0"/>
                <w:sz w:val="22"/>
              </w:rPr>
              <w:t xml:space="preserve"> </w:t>
            </w:r>
            <w:r w:rsidRPr="006F77BF">
              <w:rPr>
                <w:rFonts w:cs="Tahoma"/>
                <w:color w:val="0070C0"/>
                <w:sz w:val="22"/>
              </w:rPr>
              <w:t>Charity</w:t>
            </w:r>
          </w:p>
        </w:tc>
        <w:tc>
          <w:tcPr>
            <w:tcW w:w="0" w:type="auto"/>
            <w:tcBorders>
              <w:top w:val="single" w:sz="4" w:space="0" w:color="78C0D4" w:themeColor="accent5" w:themeTint="BF"/>
              <w:left w:val="single" w:sz="4" w:space="0" w:color="78C0D4" w:themeColor="accent5" w:themeTint="BF"/>
              <w:right w:val="single" w:sz="4" w:space="0" w:color="78C0D4" w:themeColor="accent5" w:themeTint="BF"/>
            </w:tcBorders>
            <w:vAlign w:val="center"/>
          </w:tcPr>
          <w:p w14:paraId="09CDF51D" w14:textId="77777777" w:rsidR="002176DF" w:rsidRPr="006F77BF" w:rsidRDefault="002176DF" w:rsidP="002176DF">
            <w:pPr>
              <w:cnfStyle w:val="000000100000" w:firstRow="0" w:lastRow="0" w:firstColumn="0" w:lastColumn="0" w:oddVBand="0" w:evenVBand="0" w:oddHBand="1" w:evenHBand="0" w:firstRowFirstColumn="0" w:firstRowLastColumn="0" w:lastRowFirstColumn="0" w:lastRowLastColumn="0"/>
              <w:rPr>
                <w:rFonts w:cs="Tahoma"/>
                <w:color w:val="0070C0"/>
                <w:sz w:val="22"/>
              </w:rPr>
            </w:pPr>
            <w:r w:rsidRPr="006F77BF">
              <w:rPr>
                <w:rFonts w:cs="Tahoma"/>
                <w:color w:val="0070C0"/>
                <w:sz w:val="22"/>
              </w:rPr>
              <w:t xml:space="preserve">Glen </w:t>
            </w:r>
            <w:proofErr w:type="spellStart"/>
            <w:r w:rsidRPr="006F77BF">
              <w:rPr>
                <w:rFonts w:cs="Tahoma"/>
                <w:color w:val="0070C0"/>
                <w:sz w:val="22"/>
              </w:rPr>
              <w:t>Kruck</w:t>
            </w:r>
            <w:proofErr w:type="spellEnd"/>
          </w:p>
        </w:tc>
        <w:tc>
          <w:tcPr>
            <w:tcW w:w="0" w:type="auto"/>
            <w:tcBorders>
              <w:top w:val="single" w:sz="4" w:space="0" w:color="78C0D4" w:themeColor="accent5" w:themeTint="BF"/>
              <w:left w:val="single" w:sz="4" w:space="0" w:color="78C0D4" w:themeColor="accent5" w:themeTint="BF"/>
              <w:right w:val="single" w:sz="4" w:space="0" w:color="78C0D4" w:themeColor="accent5" w:themeTint="BF"/>
            </w:tcBorders>
            <w:vAlign w:val="bottom"/>
          </w:tcPr>
          <w:p w14:paraId="3D411780" w14:textId="77777777" w:rsidR="002176DF" w:rsidRPr="006F77BF" w:rsidRDefault="002176DF">
            <w:pPr>
              <w:jc w:val="right"/>
              <w:cnfStyle w:val="000000100000" w:firstRow="0" w:lastRow="0" w:firstColumn="0" w:lastColumn="0" w:oddVBand="0" w:evenVBand="0" w:oddHBand="1" w:evenHBand="0" w:firstRowFirstColumn="0" w:firstRowLastColumn="0" w:lastRowFirstColumn="0" w:lastRowLastColumn="0"/>
              <w:rPr>
                <w:rFonts w:cs="Tahoma"/>
                <w:color w:val="0070C0"/>
                <w:sz w:val="22"/>
              </w:rPr>
            </w:pPr>
            <w:r w:rsidRPr="006F77BF">
              <w:rPr>
                <w:rFonts w:cs="Tahoma"/>
                <w:color w:val="0070C0"/>
                <w:sz w:val="22"/>
              </w:rPr>
              <w:t>$66,657</w:t>
            </w:r>
          </w:p>
        </w:tc>
        <w:tc>
          <w:tcPr>
            <w:tcW w:w="0" w:type="auto"/>
            <w:tcBorders>
              <w:top w:val="single" w:sz="4" w:space="0" w:color="78C0D4" w:themeColor="accent5" w:themeTint="BF"/>
              <w:left w:val="single" w:sz="4" w:space="0" w:color="78C0D4" w:themeColor="accent5" w:themeTint="BF"/>
              <w:right w:val="single" w:sz="4" w:space="0" w:color="78C0D4" w:themeColor="accent5" w:themeTint="BF"/>
            </w:tcBorders>
            <w:vAlign w:val="bottom"/>
          </w:tcPr>
          <w:p w14:paraId="052F6BA9" w14:textId="77777777" w:rsidR="002176DF" w:rsidRPr="006F77BF" w:rsidRDefault="002176DF">
            <w:pPr>
              <w:jc w:val="right"/>
              <w:cnfStyle w:val="000000100000" w:firstRow="0" w:lastRow="0" w:firstColumn="0" w:lastColumn="0" w:oddVBand="0" w:evenVBand="0" w:oddHBand="1" w:evenHBand="0" w:firstRowFirstColumn="0" w:firstRowLastColumn="0" w:lastRowFirstColumn="0" w:lastRowLastColumn="0"/>
              <w:rPr>
                <w:rFonts w:cs="Tahoma"/>
                <w:color w:val="0070C0"/>
                <w:sz w:val="22"/>
              </w:rPr>
            </w:pPr>
            <w:r w:rsidRPr="006F77BF">
              <w:rPr>
                <w:rFonts w:cs="Tahoma"/>
                <w:color w:val="0070C0"/>
                <w:sz w:val="22"/>
              </w:rPr>
              <w:t>$210,000</w:t>
            </w:r>
          </w:p>
        </w:tc>
        <w:tc>
          <w:tcPr>
            <w:tcW w:w="1471" w:type="dxa"/>
            <w:tcBorders>
              <w:top w:val="single" w:sz="4" w:space="0" w:color="78C0D4" w:themeColor="accent5" w:themeTint="BF"/>
              <w:left w:val="single" w:sz="4" w:space="0" w:color="78C0D4" w:themeColor="accent5" w:themeTint="BF"/>
              <w:right w:val="single" w:sz="4" w:space="0" w:color="78C0D4" w:themeColor="accent5" w:themeTint="BF"/>
            </w:tcBorders>
            <w:vAlign w:val="bottom"/>
          </w:tcPr>
          <w:p w14:paraId="0741E3ED" w14:textId="77777777" w:rsidR="002176DF" w:rsidRPr="006F77BF" w:rsidRDefault="002176DF">
            <w:pPr>
              <w:jc w:val="right"/>
              <w:cnfStyle w:val="000000100000" w:firstRow="0" w:lastRow="0" w:firstColumn="0" w:lastColumn="0" w:oddVBand="0" w:evenVBand="0" w:oddHBand="1" w:evenHBand="0" w:firstRowFirstColumn="0" w:firstRowLastColumn="0" w:lastRowFirstColumn="0" w:lastRowLastColumn="0"/>
              <w:rPr>
                <w:rFonts w:cs="Tahoma"/>
                <w:color w:val="000000"/>
                <w:sz w:val="22"/>
              </w:rPr>
            </w:pPr>
            <w:r w:rsidRPr="006F77BF">
              <w:rPr>
                <w:rFonts w:cs="Tahoma"/>
                <w:color w:val="000000"/>
                <w:sz w:val="22"/>
              </w:rPr>
              <w:t>$276,657</w:t>
            </w:r>
          </w:p>
        </w:tc>
        <w:tc>
          <w:tcPr>
            <w:tcW w:w="1444" w:type="dxa"/>
            <w:tcBorders>
              <w:top w:val="single" w:sz="4" w:space="0" w:color="78C0D4" w:themeColor="accent5" w:themeTint="BF"/>
              <w:left w:val="single" w:sz="4" w:space="0" w:color="78C0D4" w:themeColor="accent5" w:themeTint="BF"/>
              <w:right w:val="single" w:sz="4" w:space="0" w:color="78C0D4" w:themeColor="accent5" w:themeTint="BF"/>
            </w:tcBorders>
            <w:vAlign w:val="bottom"/>
          </w:tcPr>
          <w:p w14:paraId="05D1B10D" w14:textId="77777777" w:rsidR="002176DF" w:rsidRPr="006F77BF" w:rsidRDefault="002176DF">
            <w:pPr>
              <w:jc w:val="right"/>
              <w:cnfStyle w:val="000000100000" w:firstRow="0" w:lastRow="0" w:firstColumn="0" w:lastColumn="0" w:oddVBand="0" w:evenVBand="0" w:oddHBand="1" w:evenHBand="0" w:firstRowFirstColumn="0" w:firstRowLastColumn="0" w:lastRowFirstColumn="0" w:lastRowLastColumn="0"/>
              <w:rPr>
                <w:rFonts w:cs="Tahoma"/>
                <w:color w:val="0070C0"/>
                <w:sz w:val="22"/>
              </w:rPr>
            </w:pPr>
            <w:r w:rsidRPr="006F77BF">
              <w:rPr>
                <w:rFonts w:cs="Tahoma"/>
                <w:color w:val="0070C0"/>
                <w:sz w:val="22"/>
              </w:rPr>
              <w:t>$145,050</w:t>
            </w:r>
          </w:p>
        </w:tc>
        <w:tc>
          <w:tcPr>
            <w:tcW w:w="0" w:type="auto"/>
            <w:tcBorders>
              <w:top w:val="single" w:sz="4" w:space="0" w:color="78C0D4" w:themeColor="accent5" w:themeTint="BF"/>
              <w:left w:val="single" w:sz="4" w:space="0" w:color="78C0D4" w:themeColor="accent5" w:themeTint="BF"/>
              <w:right w:val="single" w:sz="4" w:space="0" w:color="78C0D4" w:themeColor="accent5" w:themeTint="BF"/>
            </w:tcBorders>
            <w:vAlign w:val="bottom"/>
          </w:tcPr>
          <w:p w14:paraId="5881EACE" w14:textId="77777777" w:rsidR="002176DF" w:rsidRPr="006F77BF" w:rsidRDefault="002176DF">
            <w:pPr>
              <w:jc w:val="right"/>
              <w:cnfStyle w:val="000000100000" w:firstRow="0" w:lastRow="0" w:firstColumn="0" w:lastColumn="0" w:oddVBand="0" w:evenVBand="0" w:oddHBand="1" w:evenHBand="0" w:firstRowFirstColumn="0" w:firstRowLastColumn="0" w:lastRowFirstColumn="0" w:lastRowLastColumn="0"/>
              <w:rPr>
                <w:rFonts w:cs="Tahoma"/>
                <w:color w:val="0070C0"/>
                <w:sz w:val="22"/>
              </w:rPr>
            </w:pPr>
            <w:r w:rsidRPr="006F77BF">
              <w:rPr>
                <w:rFonts w:cs="Tahoma"/>
                <w:color w:val="0070C0"/>
                <w:sz w:val="22"/>
              </w:rPr>
              <w:t>$145,050</w:t>
            </w:r>
          </w:p>
        </w:tc>
        <w:tc>
          <w:tcPr>
            <w:tcW w:w="1557" w:type="dxa"/>
            <w:tcBorders>
              <w:left w:val="single" w:sz="4" w:space="0" w:color="78C0D4" w:themeColor="accent5" w:themeTint="BF"/>
            </w:tcBorders>
            <w:vAlign w:val="bottom"/>
          </w:tcPr>
          <w:p w14:paraId="0B19CBB0" w14:textId="77777777" w:rsidR="002176DF" w:rsidRPr="006F77BF" w:rsidRDefault="002176DF">
            <w:pPr>
              <w:jc w:val="right"/>
              <w:cnfStyle w:val="000000100000" w:firstRow="0" w:lastRow="0" w:firstColumn="0" w:lastColumn="0" w:oddVBand="0" w:evenVBand="0" w:oddHBand="1" w:evenHBand="0" w:firstRowFirstColumn="0" w:firstRowLastColumn="0" w:lastRowFirstColumn="0" w:lastRowLastColumn="0"/>
              <w:rPr>
                <w:rFonts w:cs="Tahoma"/>
                <w:color w:val="000000"/>
                <w:sz w:val="22"/>
              </w:rPr>
            </w:pPr>
            <w:r w:rsidRPr="006F77BF">
              <w:rPr>
                <w:rFonts w:cs="Tahoma"/>
                <w:color w:val="000000"/>
                <w:sz w:val="22"/>
              </w:rPr>
              <w:t>$290,100</w:t>
            </w:r>
          </w:p>
        </w:tc>
      </w:tr>
      <w:tr w:rsidR="006F77BF" w:rsidRPr="00180B87" w14:paraId="45345D4C" w14:textId="77777777" w:rsidTr="00F6285A">
        <w:trPr>
          <w:cnfStyle w:val="000000010000" w:firstRow="0" w:lastRow="0" w:firstColumn="0" w:lastColumn="0" w:oddVBand="0" w:evenVBand="0" w:oddHBand="0" w:evenHBand="1" w:firstRowFirstColumn="0" w:firstRowLastColumn="0" w:lastRowFirstColumn="0" w:lastRowLastColumn="0"/>
          <w:cantSplit/>
          <w:trHeight w:val="274"/>
          <w:jc w:val="center"/>
        </w:trPr>
        <w:tc>
          <w:tcPr>
            <w:cnfStyle w:val="001000000000" w:firstRow="0" w:lastRow="0" w:firstColumn="1" w:lastColumn="0" w:oddVBand="0" w:evenVBand="0" w:oddHBand="0" w:evenHBand="0" w:firstRowFirstColumn="0" w:firstRowLastColumn="0" w:lastRowFirstColumn="0" w:lastRowLastColumn="0"/>
            <w:tcW w:w="2022" w:type="dxa"/>
            <w:tcBorders>
              <w:left w:val="single" w:sz="4" w:space="0" w:color="78C0D4" w:themeColor="accent5" w:themeTint="BF"/>
              <w:right w:val="single" w:sz="4" w:space="0" w:color="78C0D4" w:themeColor="accent5" w:themeTint="BF"/>
            </w:tcBorders>
            <w:vAlign w:val="center"/>
          </w:tcPr>
          <w:p w14:paraId="7C5CBCE2" w14:textId="77777777" w:rsidR="002176DF" w:rsidRPr="006F77BF" w:rsidRDefault="002176DF" w:rsidP="002176DF">
            <w:pPr>
              <w:rPr>
                <w:rFonts w:cs="Tahoma"/>
                <w:color w:val="0070C0"/>
                <w:sz w:val="22"/>
              </w:rPr>
            </w:pPr>
            <w:r w:rsidRPr="006F77BF">
              <w:rPr>
                <w:rFonts w:cs="Tahoma"/>
                <w:color w:val="0070C0"/>
                <w:sz w:val="22"/>
              </w:rPr>
              <w:t>Province of Manitoba</w:t>
            </w:r>
          </w:p>
        </w:tc>
        <w:tc>
          <w:tcPr>
            <w:tcW w:w="0" w:type="auto"/>
            <w:tcBorders>
              <w:left w:val="single" w:sz="4" w:space="0" w:color="78C0D4" w:themeColor="accent5" w:themeTint="BF"/>
              <w:right w:val="single" w:sz="4" w:space="0" w:color="78C0D4" w:themeColor="accent5" w:themeTint="BF"/>
            </w:tcBorders>
            <w:shd w:val="clear" w:color="auto" w:fill="auto"/>
            <w:vAlign w:val="center"/>
          </w:tcPr>
          <w:p w14:paraId="0CC72703" w14:textId="77777777" w:rsidR="002176DF" w:rsidRPr="006F77BF" w:rsidRDefault="002176DF" w:rsidP="002176DF">
            <w:pPr>
              <w:cnfStyle w:val="000000010000" w:firstRow="0" w:lastRow="0" w:firstColumn="0" w:lastColumn="0" w:oddVBand="0" w:evenVBand="0" w:oddHBand="0" w:evenHBand="1" w:firstRowFirstColumn="0" w:firstRowLastColumn="0" w:lastRowFirstColumn="0" w:lastRowLastColumn="0"/>
              <w:rPr>
                <w:rFonts w:cs="Tahoma"/>
                <w:color w:val="0070C0"/>
                <w:sz w:val="22"/>
              </w:rPr>
            </w:pPr>
            <w:r w:rsidRPr="006F77BF">
              <w:rPr>
                <w:rFonts w:cs="Tahoma"/>
                <w:color w:val="0070C0"/>
                <w:sz w:val="22"/>
              </w:rPr>
              <w:t>Province/</w:t>
            </w:r>
            <w:r w:rsidR="006F77BF" w:rsidRPr="006F77BF">
              <w:rPr>
                <w:rFonts w:cs="Tahoma"/>
                <w:color w:val="0070C0"/>
                <w:sz w:val="22"/>
              </w:rPr>
              <w:t xml:space="preserve"> </w:t>
            </w:r>
            <w:r w:rsidRPr="006F77BF">
              <w:rPr>
                <w:rFonts w:cs="Tahoma"/>
                <w:color w:val="0070C0"/>
                <w:sz w:val="22"/>
              </w:rPr>
              <w:t>Territory</w:t>
            </w:r>
          </w:p>
        </w:tc>
        <w:tc>
          <w:tcPr>
            <w:tcW w:w="0" w:type="auto"/>
            <w:tcBorders>
              <w:left w:val="single" w:sz="4" w:space="0" w:color="78C0D4" w:themeColor="accent5" w:themeTint="BF"/>
              <w:right w:val="single" w:sz="4" w:space="0" w:color="78C0D4" w:themeColor="accent5" w:themeTint="BF"/>
            </w:tcBorders>
            <w:vAlign w:val="center"/>
          </w:tcPr>
          <w:p w14:paraId="4F3049C6" w14:textId="77777777" w:rsidR="002176DF" w:rsidRPr="006F77BF" w:rsidRDefault="002176DF" w:rsidP="002176DF">
            <w:pPr>
              <w:cnfStyle w:val="000000010000" w:firstRow="0" w:lastRow="0" w:firstColumn="0" w:lastColumn="0" w:oddVBand="0" w:evenVBand="0" w:oddHBand="0" w:evenHBand="1" w:firstRowFirstColumn="0" w:firstRowLastColumn="0" w:lastRowFirstColumn="0" w:lastRowLastColumn="0"/>
              <w:rPr>
                <w:rFonts w:cs="Tahoma"/>
                <w:color w:val="0070C0"/>
                <w:sz w:val="22"/>
              </w:rPr>
            </w:pPr>
            <w:r w:rsidRPr="006F77BF">
              <w:rPr>
                <w:rFonts w:cs="Tahoma"/>
                <w:color w:val="0070C0"/>
                <w:sz w:val="22"/>
              </w:rPr>
              <w:t xml:space="preserve">Vicky </w:t>
            </w:r>
            <w:proofErr w:type="spellStart"/>
            <w:r w:rsidRPr="006F77BF">
              <w:rPr>
                <w:rFonts w:cs="Tahoma"/>
                <w:color w:val="0070C0"/>
                <w:sz w:val="22"/>
              </w:rPr>
              <w:t>Kiansky</w:t>
            </w:r>
            <w:proofErr w:type="spellEnd"/>
          </w:p>
        </w:tc>
        <w:tc>
          <w:tcPr>
            <w:tcW w:w="0" w:type="auto"/>
            <w:tcBorders>
              <w:left w:val="single" w:sz="4" w:space="0" w:color="78C0D4" w:themeColor="accent5" w:themeTint="BF"/>
              <w:right w:val="single" w:sz="4" w:space="0" w:color="78C0D4" w:themeColor="accent5" w:themeTint="BF"/>
            </w:tcBorders>
            <w:vAlign w:val="bottom"/>
          </w:tcPr>
          <w:p w14:paraId="0A8B06CD" w14:textId="77777777" w:rsidR="002176DF" w:rsidRPr="006F77BF" w:rsidRDefault="002176DF">
            <w:pPr>
              <w:jc w:val="right"/>
              <w:cnfStyle w:val="000000010000" w:firstRow="0" w:lastRow="0" w:firstColumn="0" w:lastColumn="0" w:oddVBand="0" w:evenVBand="0" w:oddHBand="0" w:evenHBand="1" w:firstRowFirstColumn="0" w:firstRowLastColumn="0" w:lastRowFirstColumn="0" w:lastRowLastColumn="0"/>
              <w:rPr>
                <w:rFonts w:cs="Tahoma"/>
                <w:color w:val="0070C0"/>
                <w:sz w:val="22"/>
              </w:rPr>
            </w:pPr>
            <w:r w:rsidRPr="006F77BF">
              <w:rPr>
                <w:rFonts w:cs="Tahoma"/>
                <w:color w:val="0070C0"/>
                <w:sz w:val="22"/>
              </w:rPr>
              <w:t>$283,023</w:t>
            </w:r>
          </w:p>
        </w:tc>
        <w:tc>
          <w:tcPr>
            <w:tcW w:w="0" w:type="auto"/>
            <w:tcBorders>
              <w:left w:val="single" w:sz="4" w:space="0" w:color="78C0D4" w:themeColor="accent5" w:themeTint="BF"/>
              <w:right w:val="single" w:sz="4" w:space="0" w:color="78C0D4" w:themeColor="accent5" w:themeTint="BF"/>
            </w:tcBorders>
            <w:vAlign w:val="bottom"/>
          </w:tcPr>
          <w:p w14:paraId="1290A018" w14:textId="77777777" w:rsidR="002176DF" w:rsidRPr="006F77BF" w:rsidRDefault="002176DF">
            <w:pPr>
              <w:jc w:val="right"/>
              <w:cnfStyle w:val="000000010000" w:firstRow="0" w:lastRow="0" w:firstColumn="0" w:lastColumn="0" w:oddVBand="0" w:evenVBand="0" w:oddHBand="0" w:evenHBand="1" w:firstRowFirstColumn="0" w:firstRowLastColumn="0" w:lastRowFirstColumn="0" w:lastRowLastColumn="0"/>
              <w:rPr>
                <w:rFonts w:cs="Tahoma"/>
                <w:color w:val="0070C0"/>
                <w:sz w:val="22"/>
              </w:rPr>
            </w:pPr>
            <w:r w:rsidRPr="006F77BF">
              <w:rPr>
                <w:rFonts w:cs="Tahoma"/>
                <w:color w:val="0070C0"/>
                <w:sz w:val="22"/>
              </w:rPr>
              <w:t>$0</w:t>
            </w:r>
          </w:p>
        </w:tc>
        <w:tc>
          <w:tcPr>
            <w:tcW w:w="1471" w:type="dxa"/>
            <w:tcBorders>
              <w:left w:val="single" w:sz="4" w:space="0" w:color="78C0D4" w:themeColor="accent5" w:themeTint="BF"/>
              <w:right w:val="single" w:sz="4" w:space="0" w:color="78C0D4" w:themeColor="accent5" w:themeTint="BF"/>
            </w:tcBorders>
            <w:vAlign w:val="bottom"/>
          </w:tcPr>
          <w:p w14:paraId="515A8658" w14:textId="77777777" w:rsidR="002176DF" w:rsidRPr="006F77BF" w:rsidRDefault="002176DF">
            <w:pPr>
              <w:jc w:val="right"/>
              <w:cnfStyle w:val="000000010000" w:firstRow="0" w:lastRow="0" w:firstColumn="0" w:lastColumn="0" w:oddVBand="0" w:evenVBand="0" w:oddHBand="0" w:evenHBand="1" w:firstRowFirstColumn="0" w:firstRowLastColumn="0" w:lastRowFirstColumn="0" w:lastRowLastColumn="0"/>
              <w:rPr>
                <w:rFonts w:cs="Tahoma"/>
                <w:color w:val="000000"/>
                <w:sz w:val="22"/>
              </w:rPr>
            </w:pPr>
            <w:r w:rsidRPr="006F77BF">
              <w:rPr>
                <w:rFonts w:cs="Tahoma"/>
                <w:color w:val="000000"/>
                <w:sz w:val="22"/>
              </w:rPr>
              <w:t>$283,023</w:t>
            </w:r>
          </w:p>
        </w:tc>
        <w:tc>
          <w:tcPr>
            <w:tcW w:w="1444" w:type="dxa"/>
            <w:tcBorders>
              <w:left w:val="single" w:sz="4" w:space="0" w:color="78C0D4" w:themeColor="accent5" w:themeTint="BF"/>
              <w:right w:val="single" w:sz="4" w:space="0" w:color="78C0D4" w:themeColor="accent5" w:themeTint="BF"/>
            </w:tcBorders>
            <w:vAlign w:val="bottom"/>
          </w:tcPr>
          <w:p w14:paraId="18E0BEB4" w14:textId="77777777" w:rsidR="002176DF" w:rsidRPr="006F77BF" w:rsidRDefault="002176DF">
            <w:pPr>
              <w:jc w:val="right"/>
              <w:cnfStyle w:val="000000010000" w:firstRow="0" w:lastRow="0" w:firstColumn="0" w:lastColumn="0" w:oddVBand="0" w:evenVBand="0" w:oddHBand="0" w:evenHBand="1" w:firstRowFirstColumn="0" w:firstRowLastColumn="0" w:lastRowFirstColumn="0" w:lastRowLastColumn="0"/>
              <w:rPr>
                <w:rFonts w:cs="Tahoma"/>
                <w:color w:val="0070C0"/>
                <w:sz w:val="22"/>
              </w:rPr>
            </w:pPr>
            <w:r w:rsidRPr="006F77BF">
              <w:rPr>
                <w:rFonts w:cs="Tahoma"/>
                <w:color w:val="0070C0"/>
                <w:sz w:val="22"/>
              </w:rPr>
              <w:t>$88,548</w:t>
            </w:r>
          </w:p>
        </w:tc>
        <w:tc>
          <w:tcPr>
            <w:tcW w:w="0" w:type="auto"/>
            <w:tcBorders>
              <w:left w:val="single" w:sz="4" w:space="0" w:color="78C0D4" w:themeColor="accent5" w:themeTint="BF"/>
              <w:right w:val="single" w:sz="4" w:space="0" w:color="78C0D4" w:themeColor="accent5" w:themeTint="BF"/>
            </w:tcBorders>
            <w:vAlign w:val="bottom"/>
          </w:tcPr>
          <w:p w14:paraId="0100C5FA" w14:textId="77777777" w:rsidR="002176DF" w:rsidRPr="006F77BF" w:rsidRDefault="002176DF">
            <w:pPr>
              <w:jc w:val="right"/>
              <w:cnfStyle w:val="000000010000" w:firstRow="0" w:lastRow="0" w:firstColumn="0" w:lastColumn="0" w:oddVBand="0" w:evenVBand="0" w:oddHBand="0" w:evenHBand="1" w:firstRowFirstColumn="0" w:firstRowLastColumn="0" w:lastRowFirstColumn="0" w:lastRowLastColumn="0"/>
              <w:rPr>
                <w:rFonts w:cs="Tahoma"/>
                <w:color w:val="0070C0"/>
                <w:sz w:val="22"/>
              </w:rPr>
            </w:pPr>
            <w:r w:rsidRPr="006F77BF">
              <w:rPr>
                <w:rFonts w:cs="Tahoma"/>
                <w:color w:val="0070C0"/>
                <w:sz w:val="22"/>
              </w:rPr>
              <w:t>$0</w:t>
            </w:r>
          </w:p>
        </w:tc>
        <w:tc>
          <w:tcPr>
            <w:tcW w:w="1557" w:type="dxa"/>
            <w:tcBorders>
              <w:left w:val="single" w:sz="4" w:space="0" w:color="78C0D4" w:themeColor="accent5" w:themeTint="BF"/>
            </w:tcBorders>
            <w:vAlign w:val="bottom"/>
          </w:tcPr>
          <w:p w14:paraId="15B7BF58" w14:textId="77777777" w:rsidR="002176DF" w:rsidRPr="006F77BF" w:rsidRDefault="002176DF">
            <w:pPr>
              <w:jc w:val="right"/>
              <w:cnfStyle w:val="000000010000" w:firstRow="0" w:lastRow="0" w:firstColumn="0" w:lastColumn="0" w:oddVBand="0" w:evenVBand="0" w:oddHBand="0" w:evenHBand="1" w:firstRowFirstColumn="0" w:firstRowLastColumn="0" w:lastRowFirstColumn="0" w:lastRowLastColumn="0"/>
              <w:rPr>
                <w:rFonts w:cs="Tahoma"/>
                <w:color w:val="000000"/>
                <w:sz w:val="22"/>
              </w:rPr>
            </w:pPr>
            <w:r w:rsidRPr="006F77BF">
              <w:rPr>
                <w:rFonts w:cs="Tahoma"/>
                <w:color w:val="000000"/>
                <w:sz w:val="22"/>
              </w:rPr>
              <w:t>$88,548</w:t>
            </w:r>
          </w:p>
        </w:tc>
      </w:tr>
      <w:tr w:rsidR="006F77BF" w:rsidRPr="00180B87" w14:paraId="73C9C137" w14:textId="77777777" w:rsidTr="00F6285A">
        <w:trPr>
          <w:cnfStyle w:val="000000100000" w:firstRow="0" w:lastRow="0" w:firstColumn="0" w:lastColumn="0" w:oddVBand="0" w:evenVBand="0" w:oddHBand="1" w:evenHBand="0" w:firstRowFirstColumn="0" w:firstRowLastColumn="0" w:lastRowFirstColumn="0" w:lastRowLastColumn="0"/>
          <w:cantSplit/>
          <w:trHeight w:val="274"/>
          <w:jc w:val="center"/>
        </w:trPr>
        <w:tc>
          <w:tcPr>
            <w:cnfStyle w:val="001000000000" w:firstRow="0" w:lastRow="0" w:firstColumn="1" w:lastColumn="0" w:oddVBand="0" w:evenVBand="0" w:oddHBand="0" w:evenHBand="0" w:firstRowFirstColumn="0" w:firstRowLastColumn="0" w:lastRowFirstColumn="0" w:lastRowLastColumn="0"/>
            <w:tcW w:w="2022" w:type="dxa"/>
            <w:tcBorders>
              <w:left w:val="single" w:sz="4" w:space="0" w:color="78C0D4" w:themeColor="accent5" w:themeTint="BF"/>
              <w:right w:val="single" w:sz="4" w:space="0" w:color="78C0D4" w:themeColor="accent5" w:themeTint="BF"/>
            </w:tcBorders>
            <w:vAlign w:val="center"/>
          </w:tcPr>
          <w:p w14:paraId="04EC1926" w14:textId="77777777" w:rsidR="002176DF" w:rsidRPr="006F77BF" w:rsidRDefault="002176DF" w:rsidP="002176DF">
            <w:pPr>
              <w:rPr>
                <w:rFonts w:cs="Tahoma"/>
                <w:color w:val="0070C0"/>
                <w:sz w:val="22"/>
              </w:rPr>
            </w:pPr>
            <w:r w:rsidRPr="006F77BF">
              <w:rPr>
                <w:rFonts w:cs="Tahoma"/>
                <w:color w:val="0070C0"/>
                <w:sz w:val="22"/>
              </w:rPr>
              <w:t>Neighbourhoods Alive!</w:t>
            </w:r>
          </w:p>
        </w:tc>
        <w:tc>
          <w:tcPr>
            <w:tcW w:w="0" w:type="auto"/>
            <w:tcBorders>
              <w:left w:val="single" w:sz="4" w:space="0" w:color="78C0D4" w:themeColor="accent5" w:themeTint="BF"/>
              <w:right w:val="single" w:sz="4" w:space="0" w:color="78C0D4" w:themeColor="accent5" w:themeTint="BF"/>
            </w:tcBorders>
            <w:vAlign w:val="center"/>
          </w:tcPr>
          <w:p w14:paraId="708D6B38" w14:textId="77777777" w:rsidR="002176DF" w:rsidRPr="006F77BF" w:rsidRDefault="002176DF" w:rsidP="002176DF">
            <w:pPr>
              <w:cnfStyle w:val="000000100000" w:firstRow="0" w:lastRow="0" w:firstColumn="0" w:lastColumn="0" w:oddVBand="0" w:evenVBand="0" w:oddHBand="1" w:evenHBand="0" w:firstRowFirstColumn="0" w:firstRowLastColumn="0" w:lastRowFirstColumn="0" w:lastRowLastColumn="0"/>
              <w:rPr>
                <w:rFonts w:cs="Tahoma"/>
                <w:color w:val="0070C0"/>
                <w:sz w:val="22"/>
              </w:rPr>
            </w:pPr>
            <w:r w:rsidRPr="006F77BF">
              <w:rPr>
                <w:rFonts w:cs="Tahoma"/>
                <w:color w:val="0070C0"/>
                <w:sz w:val="22"/>
              </w:rPr>
              <w:t>Province/</w:t>
            </w:r>
            <w:r w:rsidR="006F77BF" w:rsidRPr="006F77BF">
              <w:rPr>
                <w:rFonts w:cs="Tahoma"/>
                <w:color w:val="0070C0"/>
                <w:sz w:val="22"/>
              </w:rPr>
              <w:t xml:space="preserve"> </w:t>
            </w:r>
            <w:r w:rsidRPr="006F77BF">
              <w:rPr>
                <w:rFonts w:cs="Tahoma"/>
                <w:color w:val="0070C0"/>
                <w:sz w:val="22"/>
              </w:rPr>
              <w:t>Territory</w:t>
            </w:r>
          </w:p>
        </w:tc>
        <w:tc>
          <w:tcPr>
            <w:tcW w:w="0" w:type="auto"/>
            <w:tcBorders>
              <w:left w:val="single" w:sz="4" w:space="0" w:color="78C0D4" w:themeColor="accent5" w:themeTint="BF"/>
              <w:right w:val="single" w:sz="4" w:space="0" w:color="78C0D4" w:themeColor="accent5" w:themeTint="BF"/>
            </w:tcBorders>
            <w:vAlign w:val="center"/>
          </w:tcPr>
          <w:p w14:paraId="7C5727D2" w14:textId="77777777" w:rsidR="002176DF" w:rsidRPr="006F77BF" w:rsidRDefault="002176DF" w:rsidP="002176DF">
            <w:pPr>
              <w:cnfStyle w:val="000000100000" w:firstRow="0" w:lastRow="0" w:firstColumn="0" w:lastColumn="0" w:oddVBand="0" w:evenVBand="0" w:oddHBand="1" w:evenHBand="0" w:firstRowFirstColumn="0" w:firstRowLastColumn="0" w:lastRowFirstColumn="0" w:lastRowLastColumn="0"/>
              <w:rPr>
                <w:rFonts w:cs="Tahoma"/>
                <w:color w:val="0070C0"/>
                <w:sz w:val="22"/>
              </w:rPr>
            </w:pPr>
            <w:r w:rsidRPr="006F77BF">
              <w:rPr>
                <w:rFonts w:cs="Tahoma"/>
                <w:color w:val="0070C0"/>
                <w:sz w:val="22"/>
              </w:rPr>
              <w:t>Roger Guy</w:t>
            </w:r>
          </w:p>
        </w:tc>
        <w:tc>
          <w:tcPr>
            <w:tcW w:w="0" w:type="auto"/>
            <w:tcBorders>
              <w:left w:val="single" w:sz="4" w:space="0" w:color="78C0D4" w:themeColor="accent5" w:themeTint="BF"/>
              <w:right w:val="single" w:sz="4" w:space="0" w:color="78C0D4" w:themeColor="accent5" w:themeTint="BF"/>
            </w:tcBorders>
            <w:vAlign w:val="bottom"/>
          </w:tcPr>
          <w:p w14:paraId="369F9375" w14:textId="77777777" w:rsidR="002176DF" w:rsidRPr="006F77BF" w:rsidRDefault="002176DF">
            <w:pPr>
              <w:jc w:val="right"/>
              <w:cnfStyle w:val="000000100000" w:firstRow="0" w:lastRow="0" w:firstColumn="0" w:lastColumn="0" w:oddVBand="0" w:evenVBand="0" w:oddHBand="1" w:evenHBand="0" w:firstRowFirstColumn="0" w:firstRowLastColumn="0" w:lastRowFirstColumn="0" w:lastRowLastColumn="0"/>
              <w:rPr>
                <w:rFonts w:cs="Tahoma"/>
                <w:color w:val="0070C0"/>
                <w:sz w:val="22"/>
              </w:rPr>
            </w:pPr>
            <w:r w:rsidRPr="006F77BF">
              <w:rPr>
                <w:rFonts w:cs="Tahoma"/>
                <w:color w:val="0070C0"/>
                <w:sz w:val="22"/>
              </w:rPr>
              <w:t>$16,000</w:t>
            </w:r>
          </w:p>
        </w:tc>
        <w:tc>
          <w:tcPr>
            <w:tcW w:w="0" w:type="auto"/>
            <w:tcBorders>
              <w:left w:val="single" w:sz="4" w:space="0" w:color="78C0D4" w:themeColor="accent5" w:themeTint="BF"/>
              <w:right w:val="single" w:sz="4" w:space="0" w:color="78C0D4" w:themeColor="accent5" w:themeTint="BF"/>
            </w:tcBorders>
            <w:vAlign w:val="bottom"/>
          </w:tcPr>
          <w:p w14:paraId="22E8C633" w14:textId="77777777" w:rsidR="002176DF" w:rsidRPr="006F77BF" w:rsidRDefault="002176DF">
            <w:pPr>
              <w:jc w:val="right"/>
              <w:cnfStyle w:val="000000100000" w:firstRow="0" w:lastRow="0" w:firstColumn="0" w:lastColumn="0" w:oddVBand="0" w:evenVBand="0" w:oddHBand="1" w:evenHBand="0" w:firstRowFirstColumn="0" w:firstRowLastColumn="0" w:lastRowFirstColumn="0" w:lastRowLastColumn="0"/>
              <w:rPr>
                <w:rFonts w:cs="Tahoma"/>
                <w:color w:val="0070C0"/>
                <w:sz w:val="22"/>
              </w:rPr>
            </w:pPr>
            <w:r w:rsidRPr="006F77BF">
              <w:rPr>
                <w:rFonts w:cs="Tahoma"/>
                <w:color w:val="0070C0"/>
                <w:sz w:val="22"/>
              </w:rPr>
              <w:t>$0</w:t>
            </w:r>
          </w:p>
        </w:tc>
        <w:tc>
          <w:tcPr>
            <w:tcW w:w="1471" w:type="dxa"/>
            <w:tcBorders>
              <w:left w:val="single" w:sz="4" w:space="0" w:color="78C0D4" w:themeColor="accent5" w:themeTint="BF"/>
              <w:right w:val="single" w:sz="4" w:space="0" w:color="78C0D4" w:themeColor="accent5" w:themeTint="BF"/>
            </w:tcBorders>
            <w:vAlign w:val="bottom"/>
          </w:tcPr>
          <w:p w14:paraId="57084C12" w14:textId="77777777" w:rsidR="002176DF" w:rsidRPr="006F77BF" w:rsidRDefault="002176DF">
            <w:pPr>
              <w:jc w:val="right"/>
              <w:cnfStyle w:val="000000100000" w:firstRow="0" w:lastRow="0" w:firstColumn="0" w:lastColumn="0" w:oddVBand="0" w:evenVBand="0" w:oddHBand="1" w:evenHBand="0" w:firstRowFirstColumn="0" w:firstRowLastColumn="0" w:lastRowFirstColumn="0" w:lastRowLastColumn="0"/>
              <w:rPr>
                <w:rFonts w:cs="Tahoma"/>
                <w:color w:val="000000"/>
                <w:sz w:val="22"/>
              </w:rPr>
            </w:pPr>
            <w:r w:rsidRPr="006F77BF">
              <w:rPr>
                <w:rFonts w:cs="Tahoma"/>
                <w:color w:val="000000"/>
                <w:sz w:val="22"/>
              </w:rPr>
              <w:t>$16,000</w:t>
            </w:r>
          </w:p>
        </w:tc>
        <w:tc>
          <w:tcPr>
            <w:tcW w:w="1444" w:type="dxa"/>
            <w:tcBorders>
              <w:left w:val="single" w:sz="4" w:space="0" w:color="78C0D4" w:themeColor="accent5" w:themeTint="BF"/>
              <w:right w:val="single" w:sz="4" w:space="0" w:color="78C0D4" w:themeColor="accent5" w:themeTint="BF"/>
            </w:tcBorders>
            <w:vAlign w:val="bottom"/>
          </w:tcPr>
          <w:p w14:paraId="745B3B8F" w14:textId="77777777" w:rsidR="002176DF" w:rsidRPr="006F77BF" w:rsidRDefault="002176DF">
            <w:pPr>
              <w:jc w:val="right"/>
              <w:cnfStyle w:val="000000100000" w:firstRow="0" w:lastRow="0" w:firstColumn="0" w:lastColumn="0" w:oddVBand="0" w:evenVBand="0" w:oddHBand="1" w:evenHBand="0" w:firstRowFirstColumn="0" w:firstRowLastColumn="0" w:lastRowFirstColumn="0" w:lastRowLastColumn="0"/>
              <w:rPr>
                <w:rFonts w:cs="Tahoma"/>
                <w:color w:val="0070C0"/>
                <w:sz w:val="22"/>
              </w:rPr>
            </w:pPr>
            <w:r w:rsidRPr="006F77BF">
              <w:rPr>
                <w:rFonts w:cs="Tahoma"/>
                <w:color w:val="0070C0"/>
                <w:sz w:val="22"/>
              </w:rPr>
              <w:t>$0</w:t>
            </w:r>
          </w:p>
        </w:tc>
        <w:tc>
          <w:tcPr>
            <w:tcW w:w="0" w:type="auto"/>
            <w:tcBorders>
              <w:left w:val="single" w:sz="4" w:space="0" w:color="78C0D4" w:themeColor="accent5" w:themeTint="BF"/>
              <w:right w:val="single" w:sz="4" w:space="0" w:color="78C0D4" w:themeColor="accent5" w:themeTint="BF"/>
            </w:tcBorders>
            <w:vAlign w:val="bottom"/>
          </w:tcPr>
          <w:p w14:paraId="6B08C1CD" w14:textId="77777777" w:rsidR="002176DF" w:rsidRPr="006F77BF" w:rsidRDefault="002176DF">
            <w:pPr>
              <w:jc w:val="right"/>
              <w:cnfStyle w:val="000000100000" w:firstRow="0" w:lastRow="0" w:firstColumn="0" w:lastColumn="0" w:oddVBand="0" w:evenVBand="0" w:oddHBand="1" w:evenHBand="0" w:firstRowFirstColumn="0" w:firstRowLastColumn="0" w:lastRowFirstColumn="0" w:lastRowLastColumn="0"/>
              <w:rPr>
                <w:rFonts w:cs="Tahoma"/>
                <w:color w:val="0070C0"/>
                <w:sz w:val="22"/>
              </w:rPr>
            </w:pPr>
            <w:r w:rsidRPr="006F77BF">
              <w:rPr>
                <w:rFonts w:cs="Tahoma"/>
                <w:color w:val="0070C0"/>
                <w:sz w:val="22"/>
              </w:rPr>
              <w:t>$0</w:t>
            </w:r>
          </w:p>
        </w:tc>
        <w:tc>
          <w:tcPr>
            <w:tcW w:w="1557" w:type="dxa"/>
            <w:tcBorders>
              <w:left w:val="single" w:sz="4" w:space="0" w:color="78C0D4" w:themeColor="accent5" w:themeTint="BF"/>
            </w:tcBorders>
            <w:vAlign w:val="bottom"/>
          </w:tcPr>
          <w:p w14:paraId="49FFC231" w14:textId="77777777" w:rsidR="002176DF" w:rsidRPr="006F77BF" w:rsidRDefault="002176DF">
            <w:pPr>
              <w:jc w:val="right"/>
              <w:cnfStyle w:val="000000100000" w:firstRow="0" w:lastRow="0" w:firstColumn="0" w:lastColumn="0" w:oddVBand="0" w:evenVBand="0" w:oddHBand="1" w:evenHBand="0" w:firstRowFirstColumn="0" w:firstRowLastColumn="0" w:lastRowFirstColumn="0" w:lastRowLastColumn="0"/>
              <w:rPr>
                <w:rFonts w:cs="Tahoma"/>
                <w:color w:val="000000"/>
                <w:sz w:val="22"/>
              </w:rPr>
            </w:pPr>
            <w:r w:rsidRPr="006F77BF">
              <w:rPr>
                <w:rFonts w:cs="Tahoma"/>
                <w:color w:val="000000"/>
                <w:sz w:val="22"/>
              </w:rPr>
              <w:t>$0</w:t>
            </w:r>
          </w:p>
        </w:tc>
      </w:tr>
      <w:tr w:rsidR="006F77BF" w:rsidRPr="00180B87" w14:paraId="319B1AFB" w14:textId="77777777" w:rsidTr="00F6285A">
        <w:trPr>
          <w:cnfStyle w:val="000000010000" w:firstRow="0" w:lastRow="0" w:firstColumn="0" w:lastColumn="0" w:oddVBand="0" w:evenVBand="0" w:oddHBand="0" w:evenHBand="1" w:firstRowFirstColumn="0" w:firstRowLastColumn="0" w:lastRowFirstColumn="0" w:lastRowLastColumn="0"/>
          <w:cantSplit/>
          <w:trHeight w:val="274"/>
          <w:jc w:val="center"/>
        </w:trPr>
        <w:tc>
          <w:tcPr>
            <w:cnfStyle w:val="001000000000" w:firstRow="0" w:lastRow="0" w:firstColumn="1" w:lastColumn="0" w:oddVBand="0" w:evenVBand="0" w:oddHBand="0" w:evenHBand="0" w:firstRowFirstColumn="0" w:firstRowLastColumn="0" w:lastRowFirstColumn="0" w:lastRowLastColumn="0"/>
            <w:tcW w:w="2022" w:type="dxa"/>
            <w:tcBorders>
              <w:left w:val="single" w:sz="4" w:space="0" w:color="78C0D4" w:themeColor="accent5" w:themeTint="BF"/>
              <w:right w:val="single" w:sz="4" w:space="0" w:color="78C0D4" w:themeColor="accent5" w:themeTint="BF"/>
            </w:tcBorders>
            <w:vAlign w:val="center"/>
          </w:tcPr>
          <w:p w14:paraId="1E065F02" w14:textId="77777777" w:rsidR="002176DF" w:rsidRPr="006F77BF" w:rsidRDefault="002176DF" w:rsidP="002176DF">
            <w:pPr>
              <w:rPr>
                <w:rFonts w:cs="Tahoma"/>
                <w:color w:val="0070C0"/>
                <w:sz w:val="22"/>
              </w:rPr>
            </w:pPr>
            <w:r w:rsidRPr="006F77BF">
              <w:rPr>
                <w:rFonts w:cs="Tahoma"/>
                <w:color w:val="0070C0"/>
                <w:sz w:val="22"/>
              </w:rPr>
              <w:t>City of Brandon</w:t>
            </w:r>
          </w:p>
        </w:tc>
        <w:tc>
          <w:tcPr>
            <w:tcW w:w="0" w:type="auto"/>
            <w:tcBorders>
              <w:left w:val="single" w:sz="4" w:space="0" w:color="78C0D4" w:themeColor="accent5" w:themeTint="BF"/>
              <w:right w:val="single" w:sz="4" w:space="0" w:color="78C0D4" w:themeColor="accent5" w:themeTint="BF"/>
            </w:tcBorders>
            <w:shd w:val="clear" w:color="auto" w:fill="auto"/>
            <w:vAlign w:val="center"/>
          </w:tcPr>
          <w:p w14:paraId="7577854C" w14:textId="77777777" w:rsidR="002176DF" w:rsidRPr="006F77BF" w:rsidRDefault="002176DF" w:rsidP="002176DF">
            <w:pPr>
              <w:cnfStyle w:val="000000010000" w:firstRow="0" w:lastRow="0" w:firstColumn="0" w:lastColumn="0" w:oddVBand="0" w:evenVBand="0" w:oddHBand="0" w:evenHBand="1" w:firstRowFirstColumn="0" w:firstRowLastColumn="0" w:lastRowFirstColumn="0" w:lastRowLastColumn="0"/>
              <w:rPr>
                <w:rFonts w:cs="Tahoma"/>
                <w:color w:val="0070C0"/>
                <w:sz w:val="22"/>
              </w:rPr>
            </w:pPr>
            <w:r w:rsidRPr="006F77BF">
              <w:rPr>
                <w:rFonts w:cs="Tahoma"/>
                <w:color w:val="0070C0"/>
                <w:sz w:val="22"/>
              </w:rPr>
              <w:t>Municipality</w:t>
            </w:r>
          </w:p>
        </w:tc>
        <w:tc>
          <w:tcPr>
            <w:tcW w:w="0" w:type="auto"/>
            <w:tcBorders>
              <w:left w:val="single" w:sz="4" w:space="0" w:color="78C0D4" w:themeColor="accent5" w:themeTint="BF"/>
              <w:right w:val="single" w:sz="4" w:space="0" w:color="78C0D4" w:themeColor="accent5" w:themeTint="BF"/>
            </w:tcBorders>
            <w:vAlign w:val="center"/>
          </w:tcPr>
          <w:p w14:paraId="0541AFF2" w14:textId="77777777" w:rsidR="002176DF" w:rsidRPr="006F77BF" w:rsidRDefault="002176DF" w:rsidP="002176DF">
            <w:pPr>
              <w:cnfStyle w:val="000000010000" w:firstRow="0" w:lastRow="0" w:firstColumn="0" w:lastColumn="0" w:oddVBand="0" w:evenVBand="0" w:oddHBand="0" w:evenHBand="1" w:firstRowFirstColumn="0" w:firstRowLastColumn="0" w:lastRowFirstColumn="0" w:lastRowLastColumn="0"/>
              <w:rPr>
                <w:rFonts w:cs="Tahoma"/>
                <w:color w:val="0070C0"/>
                <w:sz w:val="22"/>
              </w:rPr>
            </w:pPr>
            <w:r w:rsidRPr="006F77BF">
              <w:rPr>
                <w:rFonts w:cs="Tahoma"/>
                <w:color w:val="0070C0"/>
                <w:sz w:val="22"/>
              </w:rPr>
              <w:t xml:space="preserve">Sandy </w:t>
            </w:r>
            <w:proofErr w:type="spellStart"/>
            <w:r w:rsidRPr="006F77BF">
              <w:rPr>
                <w:rFonts w:cs="Tahoma"/>
                <w:color w:val="0070C0"/>
                <w:sz w:val="22"/>
              </w:rPr>
              <w:t>Trudel</w:t>
            </w:r>
            <w:proofErr w:type="spellEnd"/>
          </w:p>
        </w:tc>
        <w:tc>
          <w:tcPr>
            <w:tcW w:w="0" w:type="auto"/>
            <w:tcBorders>
              <w:left w:val="single" w:sz="4" w:space="0" w:color="78C0D4" w:themeColor="accent5" w:themeTint="BF"/>
              <w:right w:val="single" w:sz="4" w:space="0" w:color="78C0D4" w:themeColor="accent5" w:themeTint="BF"/>
            </w:tcBorders>
            <w:vAlign w:val="bottom"/>
          </w:tcPr>
          <w:p w14:paraId="440789CA" w14:textId="77777777" w:rsidR="002176DF" w:rsidRPr="006F77BF" w:rsidRDefault="002176DF">
            <w:pPr>
              <w:jc w:val="right"/>
              <w:cnfStyle w:val="000000010000" w:firstRow="0" w:lastRow="0" w:firstColumn="0" w:lastColumn="0" w:oddVBand="0" w:evenVBand="0" w:oddHBand="0" w:evenHBand="1" w:firstRowFirstColumn="0" w:firstRowLastColumn="0" w:lastRowFirstColumn="0" w:lastRowLastColumn="0"/>
              <w:rPr>
                <w:rFonts w:cs="Tahoma"/>
                <w:color w:val="0070C0"/>
                <w:sz w:val="22"/>
              </w:rPr>
            </w:pPr>
            <w:r w:rsidRPr="006F77BF">
              <w:rPr>
                <w:rFonts w:cs="Tahoma"/>
                <w:color w:val="0070C0"/>
                <w:sz w:val="22"/>
              </w:rPr>
              <w:t>$23,000</w:t>
            </w:r>
          </w:p>
        </w:tc>
        <w:tc>
          <w:tcPr>
            <w:tcW w:w="0" w:type="auto"/>
            <w:tcBorders>
              <w:left w:val="single" w:sz="4" w:space="0" w:color="78C0D4" w:themeColor="accent5" w:themeTint="BF"/>
              <w:right w:val="single" w:sz="4" w:space="0" w:color="78C0D4" w:themeColor="accent5" w:themeTint="BF"/>
            </w:tcBorders>
            <w:vAlign w:val="bottom"/>
          </w:tcPr>
          <w:p w14:paraId="703DF108" w14:textId="77777777" w:rsidR="002176DF" w:rsidRPr="006F77BF" w:rsidRDefault="002176DF">
            <w:pPr>
              <w:jc w:val="right"/>
              <w:cnfStyle w:val="000000010000" w:firstRow="0" w:lastRow="0" w:firstColumn="0" w:lastColumn="0" w:oddVBand="0" w:evenVBand="0" w:oddHBand="0" w:evenHBand="1" w:firstRowFirstColumn="0" w:firstRowLastColumn="0" w:lastRowFirstColumn="0" w:lastRowLastColumn="0"/>
              <w:rPr>
                <w:rFonts w:cs="Tahoma"/>
                <w:color w:val="0070C0"/>
                <w:sz w:val="22"/>
              </w:rPr>
            </w:pPr>
            <w:r w:rsidRPr="006F77BF">
              <w:rPr>
                <w:rFonts w:cs="Tahoma"/>
                <w:color w:val="0070C0"/>
                <w:sz w:val="22"/>
              </w:rPr>
              <w:t>$0</w:t>
            </w:r>
          </w:p>
        </w:tc>
        <w:tc>
          <w:tcPr>
            <w:tcW w:w="1471" w:type="dxa"/>
            <w:tcBorders>
              <w:left w:val="single" w:sz="4" w:space="0" w:color="78C0D4" w:themeColor="accent5" w:themeTint="BF"/>
              <w:right w:val="single" w:sz="4" w:space="0" w:color="78C0D4" w:themeColor="accent5" w:themeTint="BF"/>
            </w:tcBorders>
            <w:vAlign w:val="bottom"/>
          </w:tcPr>
          <w:p w14:paraId="1354BA44" w14:textId="77777777" w:rsidR="002176DF" w:rsidRPr="006F77BF" w:rsidRDefault="002176DF">
            <w:pPr>
              <w:jc w:val="right"/>
              <w:cnfStyle w:val="000000010000" w:firstRow="0" w:lastRow="0" w:firstColumn="0" w:lastColumn="0" w:oddVBand="0" w:evenVBand="0" w:oddHBand="0" w:evenHBand="1" w:firstRowFirstColumn="0" w:firstRowLastColumn="0" w:lastRowFirstColumn="0" w:lastRowLastColumn="0"/>
              <w:rPr>
                <w:rFonts w:cs="Tahoma"/>
                <w:color w:val="000000"/>
                <w:sz w:val="22"/>
              </w:rPr>
            </w:pPr>
            <w:r w:rsidRPr="006F77BF">
              <w:rPr>
                <w:rFonts w:cs="Tahoma"/>
                <w:color w:val="000000"/>
                <w:sz w:val="22"/>
              </w:rPr>
              <w:t>$23,000</w:t>
            </w:r>
          </w:p>
        </w:tc>
        <w:tc>
          <w:tcPr>
            <w:tcW w:w="1444" w:type="dxa"/>
            <w:tcBorders>
              <w:left w:val="single" w:sz="4" w:space="0" w:color="78C0D4" w:themeColor="accent5" w:themeTint="BF"/>
              <w:right w:val="single" w:sz="4" w:space="0" w:color="78C0D4" w:themeColor="accent5" w:themeTint="BF"/>
            </w:tcBorders>
            <w:vAlign w:val="bottom"/>
          </w:tcPr>
          <w:p w14:paraId="347A8E02" w14:textId="77777777" w:rsidR="002176DF" w:rsidRPr="006F77BF" w:rsidRDefault="002176DF">
            <w:pPr>
              <w:jc w:val="right"/>
              <w:cnfStyle w:val="000000010000" w:firstRow="0" w:lastRow="0" w:firstColumn="0" w:lastColumn="0" w:oddVBand="0" w:evenVBand="0" w:oddHBand="0" w:evenHBand="1" w:firstRowFirstColumn="0" w:firstRowLastColumn="0" w:lastRowFirstColumn="0" w:lastRowLastColumn="0"/>
              <w:rPr>
                <w:rFonts w:cs="Tahoma"/>
                <w:color w:val="0070C0"/>
                <w:sz w:val="22"/>
              </w:rPr>
            </w:pPr>
            <w:r w:rsidRPr="006F77BF">
              <w:rPr>
                <w:rFonts w:cs="Tahoma"/>
                <w:color w:val="0070C0"/>
                <w:sz w:val="22"/>
              </w:rPr>
              <w:t>$23,000</w:t>
            </w:r>
          </w:p>
        </w:tc>
        <w:tc>
          <w:tcPr>
            <w:tcW w:w="0" w:type="auto"/>
            <w:tcBorders>
              <w:left w:val="single" w:sz="4" w:space="0" w:color="78C0D4" w:themeColor="accent5" w:themeTint="BF"/>
              <w:right w:val="single" w:sz="4" w:space="0" w:color="78C0D4" w:themeColor="accent5" w:themeTint="BF"/>
            </w:tcBorders>
            <w:vAlign w:val="bottom"/>
          </w:tcPr>
          <w:p w14:paraId="5CA6AB41" w14:textId="77777777" w:rsidR="002176DF" w:rsidRPr="006F77BF" w:rsidRDefault="002176DF">
            <w:pPr>
              <w:jc w:val="right"/>
              <w:cnfStyle w:val="000000010000" w:firstRow="0" w:lastRow="0" w:firstColumn="0" w:lastColumn="0" w:oddVBand="0" w:evenVBand="0" w:oddHBand="0" w:evenHBand="1" w:firstRowFirstColumn="0" w:firstRowLastColumn="0" w:lastRowFirstColumn="0" w:lastRowLastColumn="0"/>
              <w:rPr>
                <w:rFonts w:cs="Tahoma"/>
                <w:color w:val="0070C0"/>
                <w:sz w:val="22"/>
              </w:rPr>
            </w:pPr>
            <w:r w:rsidRPr="006F77BF">
              <w:rPr>
                <w:rFonts w:cs="Tahoma"/>
                <w:color w:val="0070C0"/>
                <w:sz w:val="22"/>
              </w:rPr>
              <w:t>$0</w:t>
            </w:r>
          </w:p>
        </w:tc>
        <w:tc>
          <w:tcPr>
            <w:tcW w:w="1557" w:type="dxa"/>
            <w:tcBorders>
              <w:left w:val="single" w:sz="4" w:space="0" w:color="78C0D4" w:themeColor="accent5" w:themeTint="BF"/>
            </w:tcBorders>
            <w:vAlign w:val="bottom"/>
          </w:tcPr>
          <w:p w14:paraId="0104D63A" w14:textId="77777777" w:rsidR="002176DF" w:rsidRPr="006F77BF" w:rsidRDefault="002176DF">
            <w:pPr>
              <w:jc w:val="right"/>
              <w:cnfStyle w:val="000000010000" w:firstRow="0" w:lastRow="0" w:firstColumn="0" w:lastColumn="0" w:oddVBand="0" w:evenVBand="0" w:oddHBand="0" w:evenHBand="1" w:firstRowFirstColumn="0" w:firstRowLastColumn="0" w:lastRowFirstColumn="0" w:lastRowLastColumn="0"/>
              <w:rPr>
                <w:rFonts w:cs="Tahoma"/>
                <w:color w:val="000000"/>
                <w:sz w:val="22"/>
              </w:rPr>
            </w:pPr>
            <w:r w:rsidRPr="006F77BF">
              <w:rPr>
                <w:rFonts w:cs="Tahoma"/>
                <w:color w:val="000000"/>
                <w:sz w:val="22"/>
              </w:rPr>
              <w:t>$23,000</w:t>
            </w:r>
          </w:p>
        </w:tc>
      </w:tr>
      <w:tr w:rsidR="006F77BF" w:rsidRPr="00180B87" w14:paraId="702B66AE" w14:textId="77777777" w:rsidTr="00F6285A">
        <w:trPr>
          <w:cnfStyle w:val="000000100000" w:firstRow="0" w:lastRow="0" w:firstColumn="0" w:lastColumn="0" w:oddVBand="0" w:evenVBand="0" w:oddHBand="1" w:evenHBand="0" w:firstRowFirstColumn="0" w:firstRowLastColumn="0" w:lastRowFirstColumn="0" w:lastRowLastColumn="0"/>
          <w:cantSplit/>
          <w:trHeight w:val="274"/>
          <w:jc w:val="center"/>
        </w:trPr>
        <w:tc>
          <w:tcPr>
            <w:cnfStyle w:val="001000000000" w:firstRow="0" w:lastRow="0" w:firstColumn="1" w:lastColumn="0" w:oddVBand="0" w:evenVBand="0" w:oddHBand="0" w:evenHBand="0" w:firstRowFirstColumn="0" w:firstRowLastColumn="0" w:lastRowFirstColumn="0" w:lastRowLastColumn="0"/>
            <w:tcW w:w="2022" w:type="dxa"/>
            <w:tcBorders>
              <w:left w:val="single" w:sz="4" w:space="0" w:color="78C0D4" w:themeColor="accent5" w:themeTint="BF"/>
              <w:right w:val="single" w:sz="4" w:space="0" w:color="78C0D4" w:themeColor="accent5" w:themeTint="BF"/>
            </w:tcBorders>
            <w:vAlign w:val="center"/>
          </w:tcPr>
          <w:p w14:paraId="2666D399" w14:textId="77777777" w:rsidR="002176DF" w:rsidRPr="006F77BF" w:rsidRDefault="002176DF" w:rsidP="002176DF">
            <w:pPr>
              <w:rPr>
                <w:rFonts w:cs="Tahoma"/>
                <w:color w:val="0070C0"/>
                <w:sz w:val="22"/>
              </w:rPr>
            </w:pPr>
            <w:r w:rsidRPr="006F77BF">
              <w:rPr>
                <w:rFonts w:cs="Tahoma"/>
                <w:color w:val="0070C0"/>
                <w:sz w:val="22"/>
              </w:rPr>
              <w:lastRenderedPageBreak/>
              <w:t>G</w:t>
            </w:r>
            <w:r w:rsidR="004D5F32" w:rsidRPr="006F77BF">
              <w:rPr>
                <w:rFonts w:cs="Tahoma"/>
                <w:color w:val="0070C0"/>
                <w:sz w:val="22"/>
              </w:rPr>
              <w:t>&amp;</w:t>
            </w:r>
            <w:r w:rsidRPr="006F77BF">
              <w:rPr>
                <w:rFonts w:cs="Tahoma"/>
                <w:color w:val="0070C0"/>
                <w:sz w:val="22"/>
              </w:rPr>
              <w:t>R Reimer</w:t>
            </w:r>
          </w:p>
        </w:tc>
        <w:tc>
          <w:tcPr>
            <w:tcW w:w="0" w:type="auto"/>
            <w:tcBorders>
              <w:left w:val="single" w:sz="4" w:space="0" w:color="78C0D4" w:themeColor="accent5" w:themeTint="BF"/>
              <w:right w:val="single" w:sz="4" w:space="0" w:color="78C0D4" w:themeColor="accent5" w:themeTint="BF"/>
            </w:tcBorders>
            <w:vAlign w:val="center"/>
          </w:tcPr>
          <w:p w14:paraId="51D04D57" w14:textId="77777777" w:rsidR="002176DF" w:rsidRPr="006F77BF" w:rsidRDefault="002176DF" w:rsidP="002176DF">
            <w:pPr>
              <w:cnfStyle w:val="000000100000" w:firstRow="0" w:lastRow="0" w:firstColumn="0" w:lastColumn="0" w:oddVBand="0" w:evenVBand="0" w:oddHBand="1" w:evenHBand="0" w:firstRowFirstColumn="0" w:firstRowLastColumn="0" w:lastRowFirstColumn="0" w:lastRowLastColumn="0"/>
              <w:rPr>
                <w:rFonts w:cs="Tahoma"/>
                <w:color w:val="0070C0"/>
                <w:sz w:val="22"/>
              </w:rPr>
            </w:pPr>
            <w:r w:rsidRPr="006F77BF">
              <w:rPr>
                <w:rFonts w:cs="Tahoma"/>
                <w:color w:val="0070C0"/>
                <w:sz w:val="22"/>
              </w:rPr>
              <w:t>Other:  Private Landlord</w:t>
            </w:r>
          </w:p>
        </w:tc>
        <w:tc>
          <w:tcPr>
            <w:tcW w:w="0" w:type="auto"/>
            <w:tcBorders>
              <w:left w:val="single" w:sz="4" w:space="0" w:color="78C0D4" w:themeColor="accent5" w:themeTint="BF"/>
              <w:right w:val="single" w:sz="4" w:space="0" w:color="78C0D4" w:themeColor="accent5" w:themeTint="BF"/>
            </w:tcBorders>
            <w:vAlign w:val="center"/>
          </w:tcPr>
          <w:p w14:paraId="3F33E001" w14:textId="77777777" w:rsidR="002176DF" w:rsidRPr="006F77BF" w:rsidRDefault="002176DF" w:rsidP="002176DF">
            <w:pPr>
              <w:cnfStyle w:val="000000100000" w:firstRow="0" w:lastRow="0" w:firstColumn="0" w:lastColumn="0" w:oddVBand="0" w:evenVBand="0" w:oddHBand="1" w:evenHBand="0" w:firstRowFirstColumn="0" w:firstRowLastColumn="0" w:lastRowFirstColumn="0" w:lastRowLastColumn="0"/>
              <w:rPr>
                <w:rFonts w:cs="Tahoma"/>
                <w:color w:val="0070C0"/>
                <w:sz w:val="22"/>
              </w:rPr>
            </w:pPr>
            <w:r w:rsidRPr="006F77BF">
              <w:rPr>
                <w:rFonts w:cs="Tahoma"/>
                <w:color w:val="0070C0"/>
                <w:sz w:val="22"/>
              </w:rPr>
              <w:t>Rob Reimer</w:t>
            </w:r>
          </w:p>
        </w:tc>
        <w:tc>
          <w:tcPr>
            <w:tcW w:w="0" w:type="auto"/>
            <w:tcBorders>
              <w:left w:val="single" w:sz="4" w:space="0" w:color="78C0D4" w:themeColor="accent5" w:themeTint="BF"/>
              <w:right w:val="single" w:sz="4" w:space="0" w:color="78C0D4" w:themeColor="accent5" w:themeTint="BF"/>
            </w:tcBorders>
            <w:vAlign w:val="bottom"/>
          </w:tcPr>
          <w:p w14:paraId="44255CFB" w14:textId="77777777" w:rsidR="002176DF" w:rsidRPr="006F77BF" w:rsidRDefault="002176DF">
            <w:pPr>
              <w:jc w:val="right"/>
              <w:cnfStyle w:val="000000100000" w:firstRow="0" w:lastRow="0" w:firstColumn="0" w:lastColumn="0" w:oddVBand="0" w:evenVBand="0" w:oddHBand="1" w:evenHBand="0" w:firstRowFirstColumn="0" w:firstRowLastColumn="0" w:lastRowFirstColumn="0" w:lastRowLastColumn="0"/>
              <w:rPr>
                <w:rFonts w:cs="Tahoma"/>
                <w:color w:val="0070C0"/>
                <w:sz w:val="22"/>
              </w:rPr>
            </w:pPr>
            <w:r w:rsidRPr="006F77BF">
              <w:rPr>
                <w:rFonts w:cs="Tahoma"/>
                <w:color w:val="0070C0"/>
                <w:sz w:val="22"/>
              </w:rPr>
              <w:t>$0</w:t>
            </w:r>
          </w:p>
        </w:tc>
        <w:tc>
          <w:tcPr>
            <w:tcW w:w="0" w:type="auto"/>
            <w:tcBorders>
              <w:left w:val="single" w:sz="4" w:space="0" w:color="78C0D4" w:themeColor="accent5" w:themeTint="BF"/>
              <w:right w:val="single" w:sz="4" w:space="0" w:color="78C0D4" w:themeColor="accent5" w:themeTint="BF"/>
            </w:tcBorders>
            <w:vAlign w:val="bottom"/>
          </w:tcPr>
          <w:p w14:paraId="686CE21F" w14:textId="77777777" w:rsidR="002176DF" w:rsidRPr="006F77BF" w:rsidRDefault="002176DF">
            <w:pPr>
              <w:jc w:val="right"/>
              <w:cnfStyle w:val="000000100000" w:firstRow="0" w:lastRow="0" w:firstColumn="0" w:lastColumn="0" w:oddVBand="0" w:evenVBand="0" w:oddHBand="1" w:evenHBand="0" w:firstRowFirstColumn="0" w:firstRowLastColumn="0" w:lastRowFirstColumn="0" w:lastRowLastColumn="0"/>
              <w:rPr>
                <w:rFonts w:cs="Tahoma"/>
                <w:color w:val="0070C0"/>
                <w:sz w:val="22"/>
              </w:rPr>
            </w:pPr>
            <w:r w:rsidRPr="006F77BF">
              <w:rPr>
                <w:rFonts w:cs="Tahoma"/>
                <w:color w:val="0070C0"/>
                <w:sz w:val="22"/>
              </w:rPr>
              <w:t>$21,600</w:t>
            </w:r>
          </w:p>
        </w:tc>
        <w:tc>
          <w:tcPr>
            <w:tcW w:w="1471" w:type="dxa"/>
            <w:tcBorders>
              <w:left w:val="single" w:sz="4" w:space="0" w:color="78C0D4" w:themeColor="accent5" w:themeTint="BF"/>
              <w:right w:val="single" w:sz="4" w:space="0" w:color="78C0D4" w:themeColor="accent5" w:themeTint="BF"/>
            </w:tcBorders>
            <w:vAlign w:val="bottom"/>
          </w:tcPr>
          <w:p w14:paraId="342BB068" w14:textId="77777777" w:rsidR="002176DF" w:rsidRPr="006F77BF" w:rsidRDefault="002176DF">
            <w:pPr>
              <w:jc w:val="right"/>
              <w:cnfStyle w:val="000000100000" w:firstRow="0" w:lastRow="0" w:firstColumn="0" w:lastColumn="0" w:oddVBand="0" w:evenVBand="0" w:oddHBand="1" w:evenHBand="0" w:firstRowFirstColumn="0" w:firstRowLastColumn="0" w:lastRowFirstColumn="0" w:lastRowLastColumn="0"/>
              <w:rPr>
                <w:rFonts w:cs="Tahoma"/>
                <w:color w:val="000000"/>
                <w:sz w:val="22"/>
              </w:rPr>
            </w:pPr>
            <w:r w:rsidRPr="006F77BF">
              <w:rPr>
                <w:rFonts w:cs="Tahoma"/>
                <w:color w:val="000000"/>
                <w:sz w:val="22"/>
              </w:rPr>
              <w:t>$21,600</w:t>
            </w:r>
          </w:p>
        </w:tc>
        <w:tc>
          <w:tcPr>
            <w:tcW w:w="1444" w:type="dxa"/>
            <w:tcBorders>
              <w:left w:val="single" w:sz="4" w:space="0" w:color="78C0D4" w:themeColor="accent5" w:themeTint="BF"/>
              <w:right w:val="single" w:sz="4" w:space="0" w:color="78C0D4" w:themeColor="accent5" w:themeTint="BF"/>
            </w:tcBorders>
            <w:vAlign w:val="bottom"/>
          </w:tcPr>
          <w:p w14:paraId="0B1B43E6" w14:textId="77777777" w:rsidR="002176DF" w:rsidRPr="006F77BF" w:rsidRDefault="002176DF">
            <w:pPr>
              <w:jc w:val="right"/>
              <w:cnfStyle w:val="000000100000" w:firstRow="0" w:lastRow="0" w:firstColumn="0" w:lastColumn="0" w:oddVBand="0" w:evenVBand="0" w:oddHBand="1" w:evenHBand="0" w:firstRowFirstColumn="0" w:firstRowLastColumn="0" w:lastRowFirstColumn="0" w:lastRowLastColumn="0"/>
              <w:rPr>
                <w:rFonts w:cs="Tahoma"/>
                <w:color w:val="0070C0"/>
                <w:sz w:val="22"/>
              </w:rPr>
            </w:pPr>
            <w:r w:rsidRPr="006F77BF">
              <w:rPr>
                <w:rFonts w:cs="Tahoma"/>
                <w:color w:val="0070C0"/>
                <w:sz w:val="22"/>
              </w:rPr>
              <w:t>$0</w:t>
            </w:r>
          </w:p>
        </w:tc>
        <w:tc>
          <w:tcPr>
            <w:tcW w:w="0" w:type="auto"/>
            <w:tcBorders>
              <w:left w:val="single" w:sz="4" w:space="0" w:color="78C0D4" w:themeColor="accent5" w:themeTint="BF"/>
              <w:right w:val="single" w:sz="4" w:space="0" w:color="78C0D4" w:themeColor="accent5" w:themeTint="BF"/>
            </w:tcBorders>
            <w:vAlign w:val="bottom"/>
          </w:tcPr>
          <w:p w14:paraId="30089849" w14:textId="77777777" w:rsidR="002176DF" w:rsidRPr="006F77BF" w:rsidRDefault="002176DF">
            <w:pPr>
              <w:jc w:val="right"/>
              <w:cnfStyle w:val="000000100000" w:firstRow="0" w:lastRow="0" w:firstColumn="0" w:lastColumn="0" w:oddVBand="0" w:evenVBand="0" w:oddHBand="1" w:evenHBand="0" w:firstRowFirstColumn="0" w:firstRowLastColumn="0" w:lastRowFirstColumn="0" w:lastRowLastColumn="0"/>
              <w:rPr>
                <w:rFonts w:cs="Tahoma"/>
                <w:color w:val="0070C0"/>
                <w:sz w:val="22"/>
              </w:rPr>
            </w:pPr>
            <w:r w:rsidRPr="006F77BF">
              <w:rPr>
                <w:rFonts w:cs="Tahoma"/>
                <w:color w:val="0070C0"/>
                <w:sz w:val="22"/>
              </w:rPr>
              <w:t>$21,600</w:t>
            </w:r>
          </w:p>
        </w:tc>
        <w:tc>
          <w:tcPr>
            <w:tcW w:w="1557" w:type="dxa"/>
            <w:tcBorders>
              <w:left w:val="single" w:sz="4" w:space="0" w:color="78C0D4" w:themeColor="accent5" w:themeTint="BF"/>
            </w:tcBorders>
            <w:vAlign w:val="bottom"/>
          </w:tcPr>
          <w:p w14:paraId="54C6F82B" w14:textId="77777777" w:rsidR="002176DF" w:rsidRPr="006F77BF" w:rsidRDefault="002176DF">
            <w:pPr>
              <w:jc w:val="right"/>
              <w:cnfStyle w:val="000000100000" w:firstRow="0" w:lastRow="0" w:firstColumn="0" w:lastColumn="0" w:oddVBand="0" w:evenVBand="0" w:oddHBand="1" w:evenHBand="0" w:firstRowFirstColumn="0" w:firstRowLastColumn="0" w:lastRowFirstColumn="0" w:lastRowLastColumn="0"/>
              <w:rPr>
                <w:rFonts w:cs="Tahoma"/>
                <w:color w:val="000000"/>
                <w:sz w:val="22"/>
              </w:rPr>
            </w:pPr>
            <w:r w:rsidRPr="006F77BF">
              <w:rPr>
                <w:rFonts w:cs="Tahoma"/>
                <w:color w:val="000000"/>
                <w:sz w:val="22"/>
              </w:rPr>
              <w:t>$21,600</w:t>
            </w:r>
          </w:p>
        </w:tc>
      </w:tr>
      <w:tr w:rsidR="006F77BF" w:rsidRPr="00180B87" w14:paraId="72EC0B92" w14:textId="77777777" w:rsidTr="00F6285A">
        <w:trPr>
          <w:cnfStyle w:val="000000010000" w:firstRow="0" w:lastRow="0" w:firstColumn="0" w:lastColumn="0" w:oddVBand="0" w:evenVBand="0" w:oddHBand="0" w:evenHBand="1" w:firstRowFirstColumn="0" w:firstRowLastColumn="0" w:lastRowFirstColumn="0" w:lastRowLastColumn="0"/>
          <w:cantSplit/>
          <w:trHeight w:val="274"/>
          <w:jc w:val="center"/>
        </w:trPr>
        <w:tc>
          <w:tcPr>
            <w:cnfStyle w:val="001000000000" w:firstRow="0" w:lastRow="0" w:firstColumn="1" w:lastColumn="0" w:oddVBand="0" w:evenVBand="0" w:oddHBand="0" w:evenHBand="0" w:firstRowFirstColumn="0" w:firstRowLastColumn="0" w:lastRowFirstColumn="0" w:lastRowLastColumn="0"/>
            <w:tcW w:w="2022" w:type="dxa"/>
            <w:tcBorders>
              <w:left w:val="single" w:sz="4" w:space="0" w:color="78C0D4" w:themeColor="accent5" w:themeTint="BF"/>
              <w:right w:val="single" w:sz="4" w:space="0" w:color="78C0D4" w:themeColor="accent5" w:themeTint="BF"/>
            </w:tcBorders>
            <w:vAlign w:val="center"/>
          </w:tcPr>
          <w:p w14:paraId="4C0F11FA" w14:textId="77777777" w:rsidR="002176DF" w:rsidRPr="006F77BF" w:rsidRDefault="002176DF" w:rsidP="002176DF">
            <w:pPr>
              <w:rPr>
                <w:rFonts w:cs="Tahoma"/>
                <w:color w:val="0070C0"/>
                <w:sz w:val="22"/>
              </w:rPr>
            </w:pPr>
            <w:r w:rsidRPr="006F77BF">
              <w:rPr>
                <w:rFonts w:cs="Tahoma"/>
                <w:color w:val="0070C0"/>
                <w:sz w:val="22"/>
              </w:rPr>
              <w:t>Crisis Pregnancy Centre</w:t>
            </w:r>
          </w:p>
        </w:tc>
        <w:tc>
          <w:tcPr>
            <w:tcW w:w="0" w:type="auto"/>
            <w:tcBorders>
              <w:left w:val="single" w:sz="4" w:space="0" w:color="78C0D4" w:themeColor="accent5" w:themeTint="BF"/>
              <w:right w:val="single" w:sz="4" w:space="0" w:color="78C0D4" w:themeColor="accent5" w:themeTint="BF"/>
            </w:tcBorders>
            <w:shd w:val="clear" w:color="auto" w:fill="auto"/>
            <w:vAlign w:val="center"/>
          </w:tcPr>
          <w:p w14:paraId="79318BE4" w14:textId="77777777" w:rsidR="002176DF" w:rsidRPr="006F77BF" w:rsidRDefault="002176DF" w:rsidP="002176DF">
            <w:pPr>
              <w:cnfStyle w:val="000000010000" w:firstRow="0" w:lastRow="0" w:firstColumn="0" w:lastColumn="0" w:oddVBand="0" w:evenVBand="0" w:oddHBand="0" w:evenHBand="1" w:firstRowFirstColumn="0" w:firstRowLastColumn="0" w:lastRowFirstColumn="0" w:lastRowLastColumn="0"/>
              <w:rPr>
                <w:rFonts w:cs="Tahoma"/>
                <w:color w:val="0070C0"/>
                <w:sz w:val="22"/>
              </w:rPr>
            </w:pPr>
            <w:r w:rsidRPr="006F77BF">
              <w:rPr>
                <w:rFonts w:cs="Tahoma"/>
                <w:color w:val="0070C0"/>
                <w:sz w:val="22"/>
              </w:rPr>
              <w:t>Not for profit/</w:t>
            </w:r>
            <w:r w:rsidR="006F77BF" w:rsidRPr="006F77BF">
              <w:rPr>
                <w:rFonts w:cs="Tahoma"/>
                <w:color w:val="0070C0"/>
                <w:sz w:val="22"/>
              </w:rPr>
              <w:t xml:space="preserve"> </w:t>
            </w:r>
            <w:r w:rsidRPr="006F77BF">
              <w:rPr>
                <w:rFonts w:cs="Tahoma"/>
                <w:color w:val="0070C0"/>
                <w:sz w:val="22"/>
              </w:rPr>
              <w:t>Charity</w:t>
            </w:r>
          </w:p>
        </w:tc>
        <w:tc>
          <w:tcPr>
            <w:tcW w:w="0" w:type="auto"/>
            <w:tcBorders>
              <w:left w:val="single" w:sz="4" w:space="0" w:color="78C0D4" w:themeColor="accent5" w:themeTint="BF"/>
              <w:right w:val="single" w:sz="4" w:space="0" w:color="78C0D4" w:themeColor="accent5" w:themeTint="BF"/>
            </w:tcBorders>
            <w:vAlign w:val="center"/>
          </w:tcPr>
          <w:p w14:paraId="7CD0B57E" w14:textId="77777777" w:rsidR="002176DF" w:rsidRPr="006F77BF" w:rsidRDefault="002176DF" w:rsidP="002176DF">
            <w:pPr>
              <w:cnfStyle w:val="000000010000" w:firstRow="0" w:lastRow="0" w:firstColumn="0" w:lastColumn="0" w:oddVBand="0" w:evenVBand="0" w:oddHBand="0" w:evenHBand="1" w:firstRowFirstColumn="0" w:firstRowLastColumn="0" w:lastRowFirstColumn="0" w:lastRowLastColumn="0"/>
              <w:rPr>
                <w:rFonts w:cs="Tahoma"/>
                <w:color w:val="0070C0"/>
                <w:sz w:val="22"/>
              </w:rPr>
            </w:pPr>
            <w:r w:rsidRPr="006F77BF">
              <w:rPr>
                <w:rFonts w:cs="Tahoma"/>
                <w:color w:val="0070C0"/>
                <w:sz w:val="22"/>
              </w:rPr>
              <w:t>Loretta Nelson</w:t>
            </w:r>
          </w:p>
        </w:tc>
        <w:tc>
          <w:tcPr>
            <w:tcW w:w="0" w:type="auto"/>
            <w:tcBorders>
              <w:left w:val="single" w:sz="4" w:space="0" w:color="78C0D4" w:themeColor="accent5" w:themeTint="BF"/>
              <w:right w:val="single" w:sz="4" w:space="0" w:color="78C0D4" w:themeColor="accent5" w:themeTint="BF"/>
            </w:tcBorders>
            <w:vAlign w:val="bottom"/>
          </w:tcPr>
          <w:p w14:paraId="6DCF92CA" w14:textId="77777777" w:rsidR="002176DF" w:rsidRPr="006F77BF" w:rsidRDefault="002176DF">
            <w:pPr>
              <w:jc w:val="right"/>
              <w:cnfStyle w:val="000000010000" w:firstRow="0" w:lastRow="0" w:firstColumn="0" w:lastColumn="0" w:oddVBand="0" w:evenVBand="0" w:oddHBand="0" w:evenHBand="1" w:firstRowFirstColumn="0" w:firstRowLastColumn="0" w:lastRowFirstColumn="0" w:lastRowLastColumn="0"/>
              <w:rPr>
                <w:rFonts w:cs="Tahoma"/>
                <w:color w:val="0070C0"/>
                <w:sz w:val="22"/>
              </w:rPr>
            </w:pPr>
            <w:r w:rsidRPr="006F77BF">
              <w:rPr>
                <w:rFonts w:cs="Tahoma"/>
                <w:color w:val="0070C0"/>
                <w:sz w:val="22"/>
              </w:rPr>
              <w:t>$55,000</w:t>
            </w:r>
          </w:p>
        </w:tc>
        <w:tc>
          <w:tcPr>
            <w:tcW w:w="0" w:type="auto"/>
            <w:tcBorders>
              <w:left w:val="single" w:sz="4" w:space="0" w:color="78C0D4" w:themeColor="accent5" w:themeTint="BF"/>
              <w:right w:val="single" w:sz="4" w:space="0" w:color="78C0D4" w:themeColor="accent5" w:themeTint="BF"/>
            </w:tcBorders>
            <w:vAlign w:val="bottom"/>
          </w:tcPr>
          <w:p w14:paraId="4F3F3E80" w14:textId="77777777" w:rsidR="002176DF" w:rsidRPr="006F77BF" w:rsidRDefault="002176DF">
            <w:pPr>
              <w:jc w:val="right"/>
              <w:cnfStyle w:val="000000010000" w:firstRow="0" w:lastRow="0" w:firstColumn="0" w:lastColumn="0" w:oddVBand="0" w:evenVBand="0" w:oddHBand="0" w:evenHBand="1" w:firstRowFirstColumn="0" w:firstRowLastColumn="0" w:lastRowFirstColumn="0" w:lastRowLastColumn="0"/>
              <w:rPr>
                <w:rFonts w:cs="Tahoma"/>
                <w:color w:val="0070C0"/>
                <w:sz w:val="22"/>
              </w:rPr>
            </w:pPr>
            <w:r w:rsidRPr="006F77BF">
              <w:rPr>
                <w:rFonts w:cs="Tahoma"/>
                <w:color w:val="0070C0"/>
                <w:sz w:val="22"/>
              </w:rPr>
              <w:t>$55,000</w:t>
            </w:r>
          </w:p>
        </w:tc>
        <w:tc>
          <w:tcPr>
            <w:tcW w:w="1471" w:type="dxa"/>
            <w:tcBorders>
              <w:left w:val="single" w:sz="4" w:space="0" w:color="78C0D4" w:themeColor="accent5" w:themeTint="BF"/>
              <w:right w:val="single" w:sz="4" w:space="0" w:color="78C0D4" w:themeColor="accent5" w:themeTint="BF"/>
            </w:tcBorders>
            <w:vAlign w:val="bottom"/>
          </w:tcPr>
          <w:p w14:paraId="484D9CBA" w14:textId="77777777" w:rsidR="002176DF" w:rsidRPr="006F77BF" w:rsidRDefault="002176DF">
            <w:pPr>
              <w:jc w:val="right"/>
              <w:cnfStyle w:val="000000010000" w:firstRow="0" w:lastRow="0" w:firstColumn="0" w:lastColumn="0" w:oddVBand="0" w:evenVBand="0" w:oddHBand="0" w:evenHBand="1" w:firstRowFirstColumn="0" w:firstRowLastColumn="0" w:lastRowFirstColumn="0" w:lastRowLastColumn="0"/>
              <w:rPr>
                <w:rFonts w:cs="Tahoma"/>
                <w:color w:val="000000"/>
                <w:sz w:val="22"/>
              </w:rPr>
            </w:pPr>
            <w:r w:rsidRPr="006F77BF">
              <w:rPr>
                <w:rFonts w:cs="Tahoma"/>
                <w:color w:val="000000"/>
                <w:sz w:val="22"/>
              </w:rPr>
              <w:t>$110,000</w:t>
            </w:r>
          </w:p>
        </w:tc>
        <w:tc>
          <w:tcPr>
            <w:tcW w:w="1444" w:type="dxa"/>
            <w:tcBorders>
              <w:left w:val="single" w:sz="4" w:space="0" w:color="78C0D4" w:themeColor="accent5" w:themeTint="BF"/>
              <w:right w:val="single" w:sz="4" w:space="0" w:color="78C0D4" w:themeColor="accent5" w:themeTint="BF"/>
            </w:tcBorders>
            <w:vAlign w:val="bottom"/>
          </w:tcPr>
          <w:p w14:paraId="64825872" w14:textId="77777777" w:rsidR="002176DF" w:rsidRPr="006F77BF" w:rsidRDefault="002176DF">
            <w:pPr>
              <w:jc w:val="right"/>
              <w:cnfStyle w:val="000000010000" w:firstRow="0" w:lastRow="0" w:firstColumn="0" w:lastColumn="0" w:oddVBand="0" w:evenVBand="0" w:oddHBand="0" w:evenHBand="1" w:firstRowFirstColumn="0" w:firstRowLastColumn="0" w:lastRowFirstColumn="0" w:lastRowLastColumn="0"/>
              <w:rPr>
                <w:rFonts w:cs="Tahoma"/>
                <w:color w:val="0070C0"/>
                <w:sz w:val="22"/>
              </w:rPr>
            </w:pPr>
            <w:r w:rsidRPr="006F77BF">
              <w:rPr>
                <w:rFonts w:cs="Tahoma"/>
                <w:color w:val="0070C0"/>
                <w:sz w:val="22"/>
              </w:rPr>
              <w:t>$55,000</w:t>
            </w:r>
          </w:p>
        </w:tc>
        <w:tc>
          <w:tcPr>
            <w:tcW w:w="0" w:type="auto"/>
            <w:tcBorders>
              <w:left w:val="single" w:sz="4" w:space="0" w:color="78C0D4" w:themeColor="accent5" w:themeTint="BF"/>
              <w:right w:val="single" w:sz="4" w:space="0" w:color="78C0D4" w:themeColor="accent5" w:themeTint="BF"/>
            </w:tcBorders>
            <w:vAlign w:val="bottom"/>
          </w:tcPr>
          <w:p w14:paraId="7787F530" w14:textId="77777777" w:rsidR="002176DF" w:rsidRPr="006F77BF" w:rsidRDefault="002176DF">
            <w:pPr>
              <w:jc w:val="right"/>
              <w:cnfStyle w:val="000000010000" w:firstRow="0" w:lastRow="0" w:firstColumn="0" w:lastColumn="0" w:oddVBand="0" w:evenVBand="0" w:oddHBand="0" w:evenHBand="1" w:firstRowFirstColumn="0" w:firstRowLastColumn="0" w:lastRowFirstColumn="0" w:lastRowLastColumn="0"/>
              <w:rPr>
                <w:rFonts w:cs="Tahoma"/>
                <w:color w:val="0070C0"/>
                <w:sz w:val="22"/>
              </w:rPr>
            </w:pPr>
            <w:r w:rsidRPr="006F77BF">
              <w:rPr>
                <w:rFonts w:cs="Tahoma"/>
                <w:color w:val="0070C0"/>
                <w:sz w:val="22"/>
              </w:rPr>
              <w:t>$55,000</w:t>
            </w:r>
          </w:p>
        </w:tc>
        <w:tc>
          <w:tcPr>
            <w:tcW w:w="1557" w:type="dxa"/>
            <w:tcBorders>
              <w:left w:val="single" w:sz="4" w:space="0" w:color="78C0D4" w:themeColor="accent5" w:themeTint="BF"/>
            </w:tcBorders>
            <w:vAlign w:val="bottom"/>
          </w:tcPr>
          <w:p w14:paraId="35D6223B" w14:textId="77777777" w:rsidR="002176DF" w:rsidRPr="006F77BF" w:rsidRDefault="002176DF">
            <w:pPr>
              <w:jc w:val="right"/>
              <w:cnfStyle w:val="000000010000" w:firstRow="0" w:lastRow="0" w:firstColumn="0" w:lastColumn="0" w:oddVBand="0" w:evenVBand="0" w:oddHBand="0" w:evenHBand="1" w:firstRowFirstColumn="0" w:firstRowLastColumn="0" w:lastRowFirstColumn="0" w:lastRowLastColumn="0"/>
              <w:rPr>
                <w:rFonts w:cs="Tahoma"/>
                <w:color w:val="000000"/>
                <w:sz w:val="22"/>
              </w:rPr>
            </w:pPr>
            <w:r w:rsidRPr="006F77BF">
              <w:rPr>
                <w:rFonts w:cs="Tahoma"/>
                <w:color w:val="000000"/>
                <w:sz w:val="22"/>
              </w:rPr>
              <w:t>$110,000</w:t>
            </w:r>
          </w:p>
        </w:tc>
      </w:tr>
      <w:tr w:rsidR="006F77BF" w:rsidRPr="00180B87" w14:paraId="173E8C2C" w14:textId="77777777" w:rsidTr="00F6285A">
        <w:trPr>
          <w:cnfStyle w:val="000000100000" w:firstRow="0" w:lastRow="0" w:firstColumn="0" w:lastColumn="0" w:oddVBand="0" w:evenVBand="0" w:oddHBand="1" w:evenHBand="0" w:firstRowFirstColumn="0" w:firstRowLastColumn="0" w:lastRowFirstColumn="0" w:lastRowLastColumn="0"/>
          <w:cantSplit/>
          <w:trHeight w:val="274"/>
          <w:jc w:val="center"/>
        </w:trPr>
        <w:tc>
          <w:tcPr>
            <w:cnfStyle w:val="001000000000" w:firstRow="0" w:lastRow="0" w:firstColumn="1" w:lastColumn="0" w:oddVBand="0" w:evenVBand="0" w:oddHBand="0" w:evenHBand="0" w:firstRowFirstColumn="0" w:firstRowLastColumn="0" w:lastRowFirstColumn="0" w:lastRowLastColumn="0"/>
            <w:tcW w:w="2022" w:type="dxa"/>
            <w:tcBorders>
              <w:left w:val="single" w:sz="4" w:space="0" w:color="78C0D4" w:themeColor="accent5" w:themeTint="BF"/>
              <w:right w:val="single" w:sz="4" w:space="0" w:color="78C0D4" w:themeColor="accent5" w:themeTint="BF"/>
            </w:tcBorders>
            <w:vAlign w:val="center"/>
          </w:tcPr>
          <w:p w14:paraId="6484CD95" w14:textId="77777777" w:rsidR="002176DF" w:rsidRPr="006F77BF" w:rsidRDefault="002176DF" w:rsidP="002176DF">
            <w:pPr>
              <w:rPr>
                <w:rFonts w:cs="Tahoma"/>
                <w:color w:val="0070C0"/>
                <w:sz w:val="22"/>
              </w:rPr>
            </w:pPr>
            <w:r w:rsidRPr="006F77BF">
              <w:rPr>
                <w:rFonts w:cs="Tahoma"/>
                <w:color w:val="0070C0"/>
                <w:sz w:val="22"/>
              </w:rPr>
              <w:t>Prairie Mountain Health, 7th St Health Access</w:t>
            </w:r>
          </w:p>
        </w:tc>
        <w:tc>
          <w:tcPr>
            <w:tcW w:w="0" w:type="auto"/>
            <w:tcBorders>
              <w:left w:val="single" w:sz="4" w:space="0" w:color="78C0D4" w:themeColor="accent5" w:themeTint="BF"/>
              <w:right w:val="single" w:sz="4" w:space="0" w:color="78C0D4" w:themeColor="accent5" w:themeTint="BF"/>
            </w:tcBorders>
            <w:vAlign w:val="center"/>
          </w:tcPr>
          <w:p w14:paraId="55CFBC8C" w14:textId="77777777" w:rsidR="002176DF" w:rsidRPr="006F77BF" w:rsidRDefault="002176DF" w:rsidP="002176DF">
            <w:pPr>
              <w:cnfStyle w:val="000000100000" w:firstRow="0" w:lastRow="0" w:firstColumn="0" w:lastColumn="0" w:oddVBand="0" w:evenVBand="0" w:oddHBand="1" w:evenHBand="0" w:firstRowFirstColumn="0" w:firstRowLastColumn="0" w:lastRowFirstColumn="0" w:lastRowLastColumn="0"/>
              <w:rPr>
                <w:rFonts w:cs="Tahoma"/>
                <w:color w:val="0070C0"/>
                <w:sz w:val="22"/>
              </w:rPr>
            </w:pPr>
            <w:r w:rsidRPr="006F77BF">
              <w:rPr>
                <w:rFonts w:cs="Tahoma"/>
                <w:color w:val="0070C0"/>
                <w:sz w:val="22"/>
              </w:rPr>
              <w:t>Province/</w:t>
            </w:r>
            <w:r w:rsidR="006F77BF" w:rsidRPr="006F77BF">
              <w:rPr>
                <w:rFonts w:cs="Tahoma"/>
                <w:color w:val="0070C0"/>
                <w:sz w:val="22"/>
              </w:rPr>
              <w:t xml:space="preserve"> </w:t>
            </w:r>
            <w:r w:rsidRPr="006F77BF">
              <w:rPr>
                <w:rFonts w:cs="Tahoma"/>
                <w:color w:val="0070C0"/>
                <w:sz w:val="22"/>
              </w:rPr>
              <w:t>Territory</w:t>
            </w:r>
          </w:p>
        </w:tc>
        <w:tc>
          <w:tcPr>
            <w:tcW w:w="0" w:type="auto"/>
            <w:tcBorders>
              <w:left w:val="single" w:sz="4" w:space="0" w:color="78C0D4" w:themeColor="accent5" w:themeTint="BF"/>
              <w:right w:val="single" w:sz="4" w:space="0" w:color="78C0D4" w:themeColor="accent5" w:themeTint="BF"/>
            </w:tcBorders>
            <w:vAlign w:val="center"/>
          </w:tcPr>
          <w:p w14:paraId="1D812486" w14:textId="77777777" w:rsidR="002176DF" w:rsidRPr="006F77BF" w:rsidRDefault="002176DF" w:rsidP="002176DF">
            <w:pPr>
              <w:cnfStyle w:val="000000100000" w:firstRow="0" w:lastRow="0" w:firstColumn="0" w:lastColumn="0" w:oddVBand="0" w:evenVBand="0" w:oddHBand="1" w:evenHBand="0" w:firstRowFirstColumn="0" w:firstRowLastColumn="0" w:lastRowFirstColumn="0" w:lastRowLastColumn="0"/>
              <w:rPr>
                <w:rFonts w:cs="Tahoma"/>
                <w:color w:val="0070C0"/>
                <w:sz w:val="22"/>
              </w:rPr>
            </w:pPr>
            <w:r w:rsidRPr="006F77BF">
              <w:rPr>
                <w:rFonts w:cs="Tahoma"/>
                <w:color w:val="0070C0"/>
                <w:sz w:val="22"/>
              </w:rPr>
              <w:t>Sandra Koch</w:t>
            </w:r>
          </w:p>
        </w:tc>
        <w:tc>
          <w:tcPr>
            <w:tcW w:w="0" w:type="auto"/>
            <w:tcBorders>
              <w:left w:val="single" w:sz="4" w:space="0" w:color="78C0D4" w:themeColor="accent5" w:themeTint="BF"/>
              <w:right w:val="single" w:sz="4" w:space="0" w:color="78C0D4" w:themeColor="accent5" w:themeTint="BF"/>
            </w:tcBorders>
            <w:vAlign w:val="bottom"/>
          </w:tcPr>
          <w:p w14:paraId="7E62DE1A" w14:textId="77777777" w:rsidR="002176DF" w:rsidRPr="006F77BF" w:rsidRDefault="002176DF">
            <w:pPr>
              <w:jc w:val="right"/>
              <w:cnfStyle w:val="000000100000" w:firstRow="0" w:lastRow="0" w:firstColumn="0" w:lastColumn="0" w:oddVBand="0" w:evenVBand="0" w:oddHBand="1" w:evenHBand="0" w:firstRowFirstColumn="0" w:firstRowLastColumn="0" w:lastRowFirstColumn="0" w:lastRowLastColumn="0"/>
              <w:rPr>
                <w:rFonts w:cs="Tahoma"/>
                <w:color w:val="0070C0"/>
                <w:sz w:val="22"/>
              </w:rPr>
            </w:pPr>
            <w:r w:rsidRPr="006F77BF">
              <w:rPr>
                <w:rFonts w:cs="Tahoma"/>
                <w:color w:val="0070C0"/>
                <w:sz w:val="22"/>
              </w:rPr>
              <w:t>$0</w:t>
            </w:r>
          </w:p>
        </w:tc>
        <w:tc>
          <w:tcPr>
            <w:tcW w:w="0" w:type="auto"/>
            <w:tcBorders>
              <w:left w:val="single" w:sz="4" w:space="0" w:color="78C0D4" w:themeColor="accent5" w:themeTint="BF"/>
              <w:right w:val="single" w:sz="4" w:space="0" w:color="78C0D4" w:themeColor="accent5" w:themeTint="BF"/>
            </w:tcBorders>
            <w:vAlign w:val="bottom"/>
          </w:tcPr>
          <w:p w14:paraId="31EF78D8" w14:textId="77777777" w:rsidR="002176DF" w:rsidRPr="006F77BF" w:rsidRDefault="002176DF">
            <w:pPr>
              <w:jc w:val="right"/>
              <w:cnfStyle w:val="000000100000" w:firstRow="0" w:lastRow="0" w:firstColumn="0" w:lastColumn="0" w:oddVBand="0" w:evenVBand="0" w:oddHBand="1" w:evenHBand="0" w:firstRowFirstColumn="0" w:firstRowLastColumn="0" w:lastRowFirstColumn="0" w:lastRowLastColumn="0"/>
              <w:rPr>
                <w:rFonts w:cs="Tahoma"/>
                <w:color w:val="0070C0"/>
                <w:sz w:val="22"/>
              </w:rPr>
            </w:pPr>
            <w:r w:rsidRPr="006F77BF">
              <w:rPr>
                <w:rFonts w:cs="Tahoma"/>
                <w:color w:val="0070C0"/>
                <w:sz w:val="22"/>
              </w:rPr>
              <w:t>$5,000</w:t>
            </w:r>
          </w:p>
        </w:tc>
        <w:tc>
          <w:tcPr>
            <w:tcW w:w="1471" w:type="dxa"/>
            <w:tcBorders>
              <w:left w:val="single" w:sz="4" w:space="0" w:color="78C0D4" w:themeColor="accent5" w:themeTint="BF"/>
              <w:right w:val="single" w:sz="4" w:space="0" w:color="78C0D4" w:themeColor="accent5" w:themeTint="BF"/>
            </w:tcBorders>
            <w:vAlign w:val="bottom"/>
          </w:tcPr>
          <w:p w14:paraId="4AFBB170" w14:textId="77777777" w:rsidR="002176DF" w:rsidRPr="006F77BF" w:rsidRDefault="002176DF">
            <w:pPr>
              <w:jc w:val="right"/>
              <w:cnfStyle w:val="000000100000" w:firstRow="0" w:lastRow="0" w:firstColumn="0" w:lastColumn="0" w:oddVBand="0" w:evenVBand="0" w:oddHBand="1" w:evenHBand="0" w:firstRowFirstColumn="0" w:firstRowLastColumn="0" w:lastRowFirstColumn="0" w:lastRowLastColumn="0"/>
              <w:rPr>
                <w:rFonts w:cs="Tahoma"/>
                <w:color w:val="000000"/>
                <w:sz w:val="22"/>
              </w:rPr>
            </w:pPr>
            <w:r w:rsidRPr="006F77BF">
              <w:rPr>
                <w:rFonts w:cs="Tahoma"/>
                <w:color w:val="000000"/>
                <w:sz w:val="22"/>
              </w:rPr>
              <w:t>$5,000</w:t>
            </w:r>
          </w:p>
        </w:tc>
        <w:tc>
          <w:tcPr>
            <w:tcW w:w="1444" w:type="dxa"/>
            <w:tcBorders>
              <w:left w:val="single" w:sz="4" w:space="0" w:color="78C0D4" w:themeColor="accent5" w:themeTint="BF"/>
              <w:right w:val="single" w:sz="4" w:space="0" w:color="78C0D4" w:themeColor="accent5" w:themeTint="BF"/>
            </w:tcBorders>
            <w:vAlign w:val="bottom"/>
          </w:tcPr>
          <w:p w14:paraId="34D2EDA8" w14:textId="77777777" w:rsidR="002176DF" w:rsidRPr="006F77BF" w:rsidRDefault="002176DF">
            <w:pPr>
              <w:jc w:val="right"/>
              <w:cnfStyle w:val="000000100000" w:firstRow="0" w:lastRow="0" w:firstColumn="0" w:lastColumn="0" w:oddVBand="0" w:evenVBand="0" w:oddHBand="1" w:evenHBand="0" w:firstRowFirstColumn="0" w:firstRowLastColumn="0" w:lastRowFirstColumn="0" w:lastRowLastColumn="0"/>
              <w:rPr>
                <w:rFonts w:cs="Tahoma"/>
                <w:color w:val="0070C0"/>
                <w:sz w:val="22"/>
              </w:rPr>
            </w:pPr>
            <w:r w:rsidRPr="006F77BF">
              <w:rPr>
                <w:rFonts w:cs="Tahoma"/>
                <w:color w:val="0070C0"/>
                <w:sz w:val="22"/>
              </w:rPr>
              <w:t>$0</w:t>
            </w:r>
          </w:p>
        </w:tc>
        <w:tc>
          <w:tcPr>
            <w:tcW w:w="0" w:type="auto"/>
            <w:tcBorders>
              <w:left w:val="single" w:sz="4" w:space="0" w:color="78C0D4" w:themeColor="accent5" w:themeTint="BF"/>
              <w:right w:val="single" w:sz="4" w:space="0" w:color="78C0D4" w:themeColor="accent5" w:themeTint="BF"/>
            </w:tcBorders>
            <w:vAlign w:val="bottom"/>
          </w:tcPr>
          <w:p w14:paraId="1AF402F3" w14:textId="77777777" w:rsidR="002176DF" w:rsidRPr="006F77BF" w:rsidRDefault="002176DF">
            <w:pPr>
              <w:jc w:val="right"/>
              <w:cnfStyle w:val="000000100000" w:firstRow="0" w:lastRow="0" w:firstColumn="0" w:lastColumn="0" w:oddVBand="0" w:evenVBand="0" w:oddHBand="1" w:evenHBand="0" w:firstRowFirstColumn="0" w:firstRowLastColumn="0" w:lastRowFirstColumn="0" w:lastRowLastColumn="0"/>
              <w:rPr>
                <w:rFonts w:cs="Tahoma"/>
                <w:color w:val="0070C0"/>
                <w:sz w:val="22"/>
              </w:rPr>
            </w:pPr>
            <w:r w:rsidRPr="006F77BF">
              <w:rPr>
                <w:rFonts w:cs="Tahoma"/>
                <w:color w:val="0070C0"/>
                <w:sz w:val="22"/>
              </w:rPr>
              <w:t>$5,000</w:t>
            </w:r>
          </w:p>
        </w:tc>
        <w:tc>
          <w:tcPr>
            <w:tcW w:w="1557" w:type="dxa"/>
            <w:tcBorders>
              <w:left w:val="single" w:sz="4" w:space="0" w:color="78C0D4" w:themeColor="accent5" w:themeTint="BF"/>
            </w:tcBorders>
            <w:vAlign w:val="bottom"/>
          </w:tcPr>
          <w:p w14:paraId="1E21F19B" w14:textId="77777777" w:rsidR="002176DF" w:rsidRPr="006F77BF" w:rsidRDefault="002176DF">
            <w:pPr>
              <w:jc w:val="right"/>
              <w:cnfStyle w:val="000000100000" w:firstRow="0" w:lastRow="0" w:firstColumn="0" w:lastColumn="0" w:oddVBand="0" w:evenVBand="0" w:oddHBand="1" w:evenHBand="0" w:firstRowFirstColumn="0" w:firstRowLastColumn="0" w:lastRowFirstColumn="0" w:lastRowLastColumn="0"/>
              <w:rPr>
                <w:rFonts w:cs="Tahoma"/>
                <w:color w:val="000000"/>
                <w:sz w:val="22"/>
              </w:rPr>
            </w:pPr>
            <w:r w:rsidRPr="006F77BF">
              <w:rPr>
                <w:rFonts w:cs="Tahoma"/>
                <w:color w:val="000000"/>
                <w:sz w:val="22"/>
              </w:rPr>
              <w:t>$5,000</w:t>
            </w:r>
          </w:p>
        </w:tc>
      </w:tr>
      <w:tr w:rsidR="006F77BF" w:rsidRPr="00180B87" w14:paraId="50B11BB4" w14:textId="77777777" w:rsidTr="00F6285A">
        <w:trPr>
          <w:cnfStyle w:val="000000010000" w:firstRow="0" w:lastRow="0" w:firstColumn="0" w:lastColumn="0" w:oddVBand="0" w:evenVBand="0" w:oddHBand="0" w:evenHBand="1" w:firstRowFirstColumn="0" w:firstRowLastColumn="0" w:lastRowFirstColumn="0" w:lastRowLastColumn="0"/>
          <w:cantSplit/>
          <w:trHeight w:val="274"/>
          <w:jc w:val="center"/>
        </w:trPr>
        <w:tc>
          <w:tcPr>
            <w:cnfStyle w:val="001000000000" w:firstRow="0" w:lastRow="0" w:firstColumn="1" w:lastColumn="0" w:oddVBand="0" w:evenVBand="0" w:oddHBand="0" w:evenHBand="0" w:firstRowFirstColumn="0" w:firstRowLastColumn="0" w:lastRowFirstColumn="0" w:lastRowLastColumn="0"/>
            <w:tcW w:w="2022" w:type="dxa"/>
            <w:tcBorders>
              <w:left w:val="single" w:sz="4" w:space="0" w:color="78C0D4" w:themeColor="accent5" w:themeTint="BF"/>
              <w:right w:val="single" w:sz="4" w:space="0" w:color="78C0D4" w:themeColor="accent5" w:themeTint="BF"/>
            </w:tcBorders>
            <w:vAlign w:val="center"/>
          </w:tcPr>
          <w:p w14:paraId="559424B0" w14:textId="77777777" w:rsidR="002176DF" w:rsidRPr="006F77BF" w:rsidRDefault="002176DF" w:rsidP="002176DF">
            <w:pPr>
              <w:rPr>
                <w:rFonts w:cs="Tahoma"/>
                <w:color w:val="0070C0"/>
                <w:sz w:val="22"/>
              </w:rPr>
            </w:pPr>
            <w:r w:rsidRPr="006F77BF">
              <w:rPr>
                <w:rFonts w:cs="Tahoma"/>
                <w:color w:val="0070C0"/>
                <w:sz w:val="22"/>
              </w:rPr>
              <w:t>Salvation Army</w:t>
            </w:r>
          </w:p>
        </w:tc>
        <w:tc>
          <w:tcPr>
            <w:tcW w:w="0" w:type="auto"/>
            <w:tcBorders>
              <w:left w:val="single" w:sz="4" w:space="0" w:color="78C0D4" w:themeColor="accent5" w:themeTint="BF"/>
              <w:right w:val="single" w:sz="4" w:space="0" w:color="78C0D4" w:themeColor="accent5" w:themeTint="BF"/>
            </w:tcBorders>
            <w:shd w:val="clear" w:color="auto" w:fill="auto"/>
            <w:vAlign w:val="center"/>
          </w:tcPr>
          <w:p w14:paraId="2F505053" w14:textId="77777777" w:rsidR="002176DF" w:rsidRPr="006F77BF" w:rsidRDefault="002176DF" w:rsidP="002176DF">
            <w:pPr>
              <w:cnfStyle w:val="000000010000" w:firstRow="0" w:lastRow="0" w:firstColumn="0" w:lastColumn="0" w:oddVBand="0" w:evenVBand="0" w:oddHBand="0" w:evenHBand="1" w:firstRowFirstColumn="0" w:firstRowLastColumn="0" w:lastRowFirstColumn="0" w:lastRowLastColumn="0"/>
              <w:rPr>
                <w:rFonts w:cs="Tahoma"/>
                <w:color w:val="0070C0"/>
                <w:sz w:val="22"/>
              </w:rPr>
            </w:pPr>
            <w:r w:rsidRPr="006F77BF">
              <w:rPr>
                <w:rFonts w:cs="Tahoma"/>
                <w:color w:val="0070C0"/>
                <w:sz w:val="22"/>
              </w:rPr>
              <w:t>Not for profit/</w:t>
            </w:r>
            <w:r w:rsidR="006F77BF" w:rsidRPr="006F77BF">
              <w:rPr>
                <w:rFonts w:cs="Tahoma"/>
                <w:color w:val="0070C0"/>
                <w:sz w:val="22"/>
              </w:rPr>
              <w:t xml:space="preserve"> </w:t>
            </w:r>
            <w:r w:rsidRPr="006F77BF">
              <w:rPr>
                <w:rFonts w:cs="Tahoma"/>
                <w:color w:val="0070C0"/>
                <w:sz w:val="22"/>
              </w:rPr>
              <w:t>Charity</w:t>
            </w:r>
          </w:p>
        </w:tc>
        <w:tc>
          <w:tcPr>
            <w:tcW w:w="0" w:type="auto"/>
            <w:tcBorders>
              <w:left w:val="single" w:sz="4" w:space="0" w:color="78C0D4" w:themeColor="accent5" w:themeTint="BF"/>
              <w:right w:val="single" w:sz="4" w:space="0" w:color="78C0D4" w:themeColor="accent5" w:themeTint="BF"/>
            </w:tcBorders>
            <w:vAlign w:val="center"/>
          </w:tcPr>
          <w:p w14:paraId="37265892" w14:textId="77777777" w:rsidR="002176DF" w:rsidRPr="006F77BF" w:rsidRDefault="002176DF" w:rsidP="002176DF">
            <w:pPr>
              <w:cnfStyle w:val="000000010000" w:firstRow="0" w:lastRow="0" w:firstColumn="0" w:lastColumn="0" w:oddVBand="0" w:evenVBand="0" w:oddHBand="0" w:evenHBand="1" w:firstRowFirstColumn="0" w:firstRowLastColumn="0" w:lastRowFirstColumn="0" w:lastRowLastColumn="0"/>
              <w:rPr>
                <w:rFonts w:cs="Tahoma"/>
                <w:color w:val="0070C0"/>
                <w:sz w:val="22"/>
              </w:rPr>
            </w:pPr>
            <w:r w:rsidRPr="006F77BF">
              <w:rPr>
                <w:rFonts w:cs="Tahoma"/>
                <w:color w:val="0070C0"/>
                <w:sz w:val="22"/>
              </w:rPr>
              <w:t>Rhonda Smith</w:t>
            </w:r>
          </w:p>
        </w:tc>
        <w:tc>
          <w:tcPr>
            <w:tcW w:w="0" w:type="auto"/>
            <w:tcBorders>
              <w:left w:val="single" w:sz="4" w:space="0" w:color="78C0D4" w:themeColor="accent5" w:themeTint="BF"/>
              <w:right w:val="single" w:sz="4" w:space="0" w:color="78C0D4" w:themeColor="accent5" w:themeTint="BF"/>
            </w:tcBorders>
            <w:vAlign w:val="bottom"/>
          </w:tcPr>
          <w:p w14:paraId="55209967" w14:textId="77777777" w:rsidR="002176DF" w:rsidRPr="006F77BF" w:rsidRDefault="002176DF">
            <w:pPr>
              <w:jc w:val="right"/>
              <w:cnfStyle w:val="000000010000" w:firstRow="0" w:lastRow="0" w:firstColumn="0" w:lastColumn="0" w:oddVBand="0" w:evenVBand="0" w:oddHBand="0" w:evenHBand="1" w:firstRowFirstColumn="0" w:firstRowLastColumn="0" w:lastRowFirstColumn="0" w:lastRowLastColumn="0"/>
              <w:rPr>
                <w:rFonts w:cs="Tahoma"/>
                <w:color w:val="0070C0"/>
                <w:sz w:val="22"/>
              </w:rPr>
            </w:pPr>
            <w:r w:rsidRPr="006F77BF">
              <w:rPr>
                <w:rFonts w:cs="Tahoma"/>
                <w:color w:val="0070C0"/>
                <w:sz w:val="22"/>
              </w:rPr>
              <w:t>$1,000</w:t>
            </w:r>
          </w:p>
        </w:tc>
        <w:tc>
          <w:tcPr>
            <w:tcW w:w="0" w:type="auto"/>
            <w:tcBorders>
              <w:left w:val="single" w:sz="4" w:space="0" w:color="78C0D4" w:themeColor="accent5" w:themeTint="BF"/>
              <w:right w:val="single" w:sz="4" w:space="0" w:color="78C0D4" w:themeColor="accent5" w:themeTint="BF"/>
            </w:tcBorders>
            <w:vAlign w:val="bottom"/>
          </w:tcPr>
          <w:p w14:paraId="5EA9DF61" w14:textId="77777777" w:rsidR="002176DF" w:rsidRPr="006F77BF" w:rsidRDefault="002176DF">
            <w:pPr>
              <w:jc w:val="right"/>
              <w:cnfStyle w:val="000000010000" w:firstRow="0" w:lastRow="0" w:firstColumn="0" w:lastColumn="0" w:oddVBand="0" w:evenVBand="0" w:oddHBand="0" w:evenHBand="1" w:firstRowFirstColumn="0" w:firstRowLastColumn="0" w:lastRowFirstColumn="0" w:lastRowLastColumn="0"/>
              <w:rPr>
                <w:rFonts w:cs="Tahoma"/>
                <w:color w:val="0070C0"/>
                <w:sz w:val="22"/>
              </w:rPr>
            </w:pPr>
            <w:r w:rsidRPr="006F77BF">
              <w:rPr>
                <w:rFonts w:cs="Tahoma"/>
                <w:color w:val="0070C0"/>
                <w:sz w:val="22"/>
              </w:rPr>
              <w:t>$1,000</w:t>
            </w:r>
          </w:p>
        </w:tc>
        <w:tc>
          <w:tcPr>
            <w:tcW w:w="1471" w:type="dxa"/>
            <w:tcBorders>
              <w:left w:val="single" w:sz="4" w:space="0" w:color="78C0D4" w:themeColor="accent5" w:themeTint="BF"/>
              <w:right w:val="single" w:sz="4" w:space="0" w:color="78C0D4" w:themeColor="accent5" w:themeTint="BF"/>
            </w:tcBorders>
            <w:vAlign w:val="bottom"/>
          </w:tcPr>
          <w:p w14:paraId="35EB79B6" w14:textId="77777777" w:rsidR="002176DF" w:rsidRPr="006F77BF" w:rsidRDefault="002176DF">
            <w:pPr>
              <w:jc w:val="right"/>
              <w:cnfStyle w:val="000000010000" w:firstRow="0" w:lastRow="0" w:firstColumn="0" w:lastColumn="0" w:oddVBand="0" w:evenVBand="0" w:oddHBand="0" w:evenHBand="1" w:firstRowFirstColumn="0" w:firstRowLastColumn="0" w:lastRowFirstColumn="0" w:lastRowLastColumn="0"/>
              <w:rPr>
                <w:rFonts w:cs="Tahoma"/>
                <w:color w:val="000000"/>
                <w:sz w:val="22"/>
              </w:rPr>
            </w:pPr>
            <w:r w:rsidRPr="006F77BF">
              <w:rPr>
                <w:rFonts w:cs="Tahoma"/>
                <w:color w:val="000000"/>
                <w:sz w:val="22"/>
              </w:rPr>
              <w:t>$2,000</w:t>
            </w:r>
          </w:p>
        </w:tc>
        <w:tc>
          <w:tcPr>
            <w:tcW w:w="1444" w:type="dxa"/>
            <w:tcBorders>
              <w:left w:val="single" w:sz="4" w:space="0" w:color="78C0D4" w:themeColor="accent5" w:themeTint="BF"/>
              <w:right w:val="single" w:sz="4" w:space="0" w:color="78C0D4" w:themeColor="accent5" w:themeTint="BF"/>
            </w:tcBorders>
            <w:vAlign w:val="bottom"/>
          </w:tcPr>
          <w:p w14:paraId="25A8FD0E" w14:textId="77777777" w:rsidR="002176DF" w:rsidRPr="006F77BF" w:rsidRDefault="002176DF">
            <w:pPr>
              <w:jc w:val="right"/>
              <w:cnfStyle w:val="000000010000" w:firstRow="0" w:lastRow="0" w:firstColumn="0" w:lastColumn="0" w:oddVBand="0" w:evenVBand="0" w:oddHBand="0" w:evenHBand="1" w:firstRowFirstColumn="0" w:firstRowLastColumn="0" w:lastRowFirstColumn="0" w:lastRowLastColumn="0"/>
              <w:rPr>
                <w:rFonts w:cs="Tahoma"/>
                <w:color w:val="0070C0"/>
                <w:sz w:val="22"/>
              </w:rPr>
            </w:pPr>
            <w:r w:rsidRPr="006F77BF">
              <w:rPr>
                <w:rFonts w:cs="Tahoma"/>
                <w:color w:val="0070C0"/>
                <w:sz w:val="22"/>
              </w:rPr>
              <w:t>$1,000</w:t>
            </w:r>
          </w:p>
        </w:tc>
        <w:tc>
          <w:tcPr>
            <w:tcW w:w="0" w:type="auto"/>
            <w:tcBorders>
              <w:left w:val="single" w:sz="4" w:space="0" w:color="78C0D4" w:themeColor="accent5" w:themeTint="BF"/>
              <w:right w:val="single" w:sz="4" w:space="0" w:color="78C0D4" w:themeColor="accent5" w:themeTint="BF"/>
            </w:tcBorders>
            <w:vAlign w:val="bottom"/>
          </w:tcPr>
          <w:p w14:paraId="5F00D5EE" w14:textId="77777777" w:rsidR="002176DF" w:rsidRPr="006F77BF" w:rsidRDefault="002176DF">
            <w:pPr>
              <w:jc w:val="right"/>
              <w:cnfStyle w:val="000000010000" w:firstRow="0" w:lastRow="0" w:firstColumn="0" w:lastColumn="0" w:oddVBand="0" w:evenVBand="0" w:oddHBand="0" w:evenHBand="1" w:firstRowFirstColumn="0" w:firstRowLastColumn="0" w:lastRowFirstColumn="0" w:lastRowLastColumn="0"/>
              <w:rPr>
                <w:rFonts w:cs="Tahoma"/>
                <w:color w:val="0070C0"/>
                <w:sz w:val="22"/>
              </w:rPr>
            </w:pPr>
            <w:r w:rsidRPr="006F77BF">
              <w:rPr>
                <w:rFonts w:cs="Tahoma"/>
                <w:color w:val="0070C0"/>
                <w:sz w:val="22"/>
              </w:rPr>
              <w:t>$1,000</w:t>
            </w:r>
          </w:p>
        </w:tc>
        <w:tc>
          <w:tcPr>
            <w:tcW w:w="1557" w:type="dxa"/>
            <w:tcBorders>
              <w:left w:val="single" w:sz="4" w:space="0" w:color="78C0D4" w:themeColor="accent5" w:themeTint="BF"/>
            </w:tcBorders>
            <w:vAlign w:val="bottom"/>
          </w:tcPr>
          <w:p w14:paraId="3E1BEF1E" w14:textId="77777777" w:rsidR="002176DF" w:rsidRPr="006F77BF" w:rsidRDefault="002176DF">
            <w:pPr>
              <w:jc w:val="right"/>
              <w:cnfStyle w:val="000000010000" w:firstRow="0" w:lastRow="0" w:firstColumn="0" w:lastColumn="0" w:oddVBand="0" w:evenVBand="0" w:oddHBand="0" w:evenHBand="1" w:firstRowFirstColumn="0" w:firstRowLastColumn="0" w:lastRowFirstColumn="0" w:lastRowLastColumn="0"/>
              <w:rPr>
                <w:rFonts w:cs="Tahoma"/>
                <w:color w:val="000000"/>
                <w:sz w:val="22"/>
              </w:rPr>
            </w:pPr>
            <w:r w:rsidRPr="006F77BF">
              <w:rPr>
                <w:rFonts w:cs="Tahoma"/>
                <w:color w:val="000000"/>
                <w:sz w:val="22"/>
              </w:rPr>
              <w:t>$2,000</w:t>
            </w:r>
          </w:p>
        </w:tc>
      </w:tr>
      <w:tr w:rsidR="006F77BF" w:rsidRPr="00180B87" w14:paraId="26CDC7B6" w14:textId="77777777" w:rsidTr="00F6285A">
        <w:trPr>
          <w:cnfStyle w:val="000000100000" w:firstRow="0" w:lastRow="0" w:firstColumn="0" w:lastColumn="0" w:oddVBand="0" w:evenVBand="0" w:oddHBand="1" w:evenHBand="0" w:firstRowFirstColumn="0" w:firstRowLastColumn="0" w:lastRowFirstColumn="0" w:lastRowLastColumn="0"/>
          <w:cantSplit/>
          <w:trHeight w:val="274"/>
          <w:jc w:val="center"/>
        </w:trPr>
        <w:tc>
          <w:tcPr>
            <w:cnfStyle w:val="001000000000" w:firstRow="0" w:lastRow="0" w:firstColumn="1" w:lastColumn="0" w:oddVBand="0" w:evenVBand="0" w:oddHBand="0" w:evenHBand="0" w:firstRowFirstColumn="0" w:firstRowLastColumn="0" w:lastRowFirstColumn="0" w:lastRowLastColumn="0"/>
            <w:tcW w:w="2022" w:type="dxa"/>
            <w:tcBorders>
              <w:left w:val="single" w:sz="4" w:space="0" w:color="78C0D4" w:themeColor="accent5" w:themeTint="BF"/>
              <w:right w:val="single" w:sz="4" w:space="0" w:color="78C0D4" w:themeColor="accent5" w:themeTint="BF"/>
            </w:tcBorders>
            <w:vAlign w:val="center"/>
          </w:tcPr>
          <w:p w14:paraId="35809F02" w14:textId="77777777" w:rsidR="002176DF" w:rsidRPr="006F77BF" w:rsidRDefault="002176DF" w:rsidP="002176DF">
            <w:pPr>
              <w:rPr>
                <w:rFonts w:cs="Tahoma"/>
                <w:color w:val="0070C0"/>
                <w:sz w:val="22"/>
              </w:rPr>
            </w:pPr>
            <w:r w:rsidRPr="006F77BF">
              <w:rPr>
                <w:rFonts w:cs="Tahoma"/>
                <w:color w:val="0070C0"/>
                <w:sz w:val="22"/>
              </w:rPr>
              <w:t>Community Places</w:t>
            </w:r>
          </w:p>
        </w:tc>
        <w:tc>
          <w:tcPr>
            <w:tcW w:w="0" w:type="auto"/>
            <w:tcBorders>
              <w:left w:val="single" w:sz="4" w:space="0" w:color="78C0D4" w:themeColor="accent5" w:themeTint="BF"/>
              <w:right w:val="single" w:sz="4" w:space="0" w:color="78C0D4" w:themeColor="accent5" w:themeTint="BF"/>
            </w:tcBorders>
            <w:vAlign w:val="center"/>
          </w:tcPr>
          <w:p w14:paraId="2260E8AB" w14:textId="77777777" w:rsidR="002176DF" w:rsidRPr="006F77BF" w:rsidRDefault="002176DF" w:rsidP="002176DF">
            <w:pPr>
              <w:cnfStyle w:val="000000100000" w:firstRow="0" w:lastRow="0" w:firstColumn="0" w:lastColumn="0" w:oddVBand="0" w:evenVBand="0" w:oddHBand="1" w:evenHBand="0" w:firstRowFirstColumn="0" w:firstRowLastColumn="0" w:lastRowFirstColumn="0" w:lastRowLastColumn="0"/>
              <w:rPr>
                <w:rFonts w:cs="Tahoma"/>
                <w:color w:val="0070C0"/>
                <w:sz w:val="22"/>
              </w:rPr>
            </w:pPr>
            <w:r w:rsidRPr="006F77BF">
              <w:rPr>
                <w:rFonts w:cs="Tahoma"/>
                <w:color w:val="0070C0"/>
                <w:sz w:val="22"/>
              </w:rPr>
              <w:t>Province/</w:t>
            </w:r>
            <w:r w:rsidR="006F77BF" w:rsidRPr="006F77BF">
              <w:rPr>
                <w:rFonts w:cs="Tahoma"/>
                <w:color w:val="0070C0"/>
                <w:sz w:val="22"/>
              </w:rPr>
              <w:t xml:space="preserve"> </w:t>
            </w:r>
            <w:r w:rsidRPr="006F77BF">
              <w:rPr>
                <w:rFonts w:cs="Tahoma"/>
                <w:color w:val="0070C0"/>
                <w:sz w:val="22"/>
              </w:rPr>
              <w:t>Territory</w:t>
            </w:r>
          </w:p>
        </w:tc>
        <w:tc>
          <w:tcPr>
            <w:tcW w:w="0" w:type="auto"/>
            <w:tcBorders>
              <w:left w:val="single" w:sz="4" w:space="0" w:color="78C0D4" w:themeColor="accent5" w:themeTint="BF"/>
              <w:right w:val="single" w:sz="4" w:space="0" w:color="78C0D4" w:themeColor="accent5" w:themeTint="BF"/>
            </w:tcBorders>
            <w:vAlign w:val="center"/>
          </w:tcPr>
          <w:p w14:paraId="7ACAB2E5" w14:textId="77777777" w:rsidR="002176DF" w:rsidRPr="006F77BF" w:rsidRDefault="002176DF" w:rsidP="002176DF">
            <w:pPr>
              <w:cnfStyle w:val="000000100000" w:firstRow="0" w:lastRow="0" w:firstColumn="0" w:lastColumn="0" w:oddVBand="0" w:evenVBand="0" w:oddHBand="1" w:evenHBand="0" w:firstRowFirstColumn="0" w:firstRowLastColumn="0" w:lastRowFirstColumn="0" w:lastRowLastColumn="0"/>
              <w:rPr>
                <w:rFonts w:cs="Tahoma"/>
                <w:color w:val="0070C0"/>
                <w:sz w:val="22"/>
              </w:rPr>
            </w:pPr>
            <w:r w:rsidRPr="006F77BF">
              <w:rPr>
                <w:rFonts w:cs="Tahoma"/>
                <w:color w:val="0070C0"/>
                <w:sz w:val="22"/>
              </w:rPr>
              <w:t>Roger Guy</w:t>
            </w:r>
          </w:p>
        </w:tc>
        <w:tc>
          <w:tcPr>
            <w:tcW w:w="0" w:type="auto"/>
            <w:tcBorders>
              <w:left w:val="single" w:sz="4" w:space="0" w:color="78C0D4" w:themeColor="accent5" w:themeTint="BF"/>
              <w:right w:val="single" w:sz="4" w:space="0" w:color="78C0D4" w:themeColor="accent5" w:themeTint="BF"/>
            </w:tcBorders>
            <w:vAlign w:val="bottom"/>
          </w:tcPr>
          <w:p w14:paraId="4D3E0608" w14:textId="77777777" w:rsidR="002176DF" w:rsidRPr="006F77BF" w:rsidRDefault="002176DF">
            <w:pPr>
              <w:jc w:val="right"/>
              <w:cnfStyle w:val="000000100000" w:firstRow="0" w:lastRow="0" w:firstColumn="0" w:lastColumn="0" w:oddVBand="0" w:evenVBand="0" w:oddHBand="1" w:evenHBand="0" w:firstRowFirstColumn="0" w:firstRowLastColumn="0" w:lastRowFirstColumn="0" w:lastRowLastColumn="0"/>
              <w:rPr>
                <w:rFonts w:cs="Tahoma"/>
                <w:color w:val="0070C0"/>
                <w:sz w:val="22"/>
              </w:rPr>
            </w:pPr>
            <w:r w:rsidRPr="006F77BF">
              <w:rPr>
                <w:rFonts w:cs="Tahoma"/>
                <w:color w:val="0070C0"/>
                <w:sz w:val="22"/>
              </w:rPr>
              <w:t>$4,400</w:t>
            </w:r>
          </w:p>
        </w:tc>
        <w:tc>
          <w:tcPr>
            <w:tcW w:w="0" w:type="auto"/>
            <w:tcBorders>
              <w:left w:val="single" w:sz="4" w:space="0" w:color="78C0D4" w:themeColor="accent5" w:themeTint="BF"/>
              <w:right w:val="single" w:sz="4" w:space="0" w:color="78C0D4" w:themeColor="accent5" w:themeTint="BF"/>
            </w:tcBorders>
            <w:vAlign w:val="bottom"/>
          </w:tcPr>
          <w:p w14:paraId="5F7A5113" w14:textId="77777777" w:rsidR="002176DF" w:rsidRPr="006F77BF" w:rsidRDefault="002176DF">
            <w:pPr>
              <w:jc w:val="right"/>
              <w:cnfStyle w:val="000000100000" w:firstRow="0" w:lastRow="0" w:firstColumn="0" w:lastColumn="0" w:oddVBand="0" w:evenVBand="0" w:oddHBand="1" w:evenHBand="0" w:firstRowFirstColumn="0" w:firstRowLastColumn="0" w:lastRowFirstColumn="0" w:lastRowLastColumn="0"/>
              <w:rPr>
                <w:rFonts w:cs="Tahoma"/>
                <w:color w:val="0070C0"/>
                <w:sz w:val="22"/>
              </w:rPr>
            </w:pPr>
            <w:r w:rsidRPr="006F77BF">
              <w:rPr>
                <w:rFonts w:cs="Tahoma"/>
                <w:color w:val="0070C0"/>
                <w:sz w:val="22"/>
              </w:rPr>
              <w:t>$0</w:t>
            </w:r>
          </w:p>
        </w:tc>
        <w:tc>
          <w:tcPr>
            <w:tcW w:w="1471" w:type="dxa"/>
            <w:tcBorders>
              <w:left w:val="single" w:sz="4" w:space="0" w:color="78C0D4" w:themeColor="accent5" w:themeTint="BF"/>
              <w:right w:val="single" w:sz="4" w:space="0" w:color="78C0D4" w:themeColor="accent5" w:themeTint="BF"/>
            </w:tcBorders>
            <w:vAlign w:val="bottom"/>
          </w:tcPr>
          <w:p w14:paraId="72851C84" w14:textId="77777777" w:rsidR="002176DF" w:rsidRPr="006F77BF" w:rsidRDefault="002176DF">
            <w:pPr>
              <w:jc w:val="right"/>
              <w:cnfStyle w:val="000000100000" w:firstRow="0" w:lastRow="0" w:firstColumn="0" w:lastColumn="0" w:oddVBand="0" w:evenVBand="0" w:oddHBand="1" w:evenHBand="0" w:firstRowFirstColumn="0" w:firstRowLastColumn="0" w:lastRowFirstColumn="0" w:lastRowLastColumn="0"/>
              <w:rPr>
                <w:rFonts w:cs="Tahoma"/>
                <w:color w:val="000000"/>
                <w:sz w:val="22"/>
              </w:rPr>
            </w:pPr>
            <w:r w:rsidRPr="006F77BF">
              <w:rPr>
                <w:rFonts w:cs="Tahoma"/>
                <w:color w:val="000000"/>
                <w:sz w:val="22"/>
              </w:rPr>
              <w:t>$4,400</w:t>
            </w:r>
          </w:p>
        </w:tc>
        <w:tc>
          <w:tcPr>
            <w:tcW w:w="1444" w:type="dxa"/>
            <w:tcBorders>
              <w:left w:val="single" w:sz="4" w:space="0" w:color="78C0D4" w:themeColor="accent5" w:themeTint="BF"/>
              <w:right w:val="single" w:sz="4" w:space="0" w:color="78C0D4" w:themeColor="accent5" w:themeTint="BF"/>
            </w:tcBorders>
            <w:vAlign w:val="bottom"/>
          </w:tcPr>
          <w:p w14:paraId="77A3F341" w14:textId="77777777" w:rsidR="002176DF" w:rsidRPr="006F77BF" w:rsidRDefault="002176DF">
            <w:pPr>
              <w:jc w:val="right"/>
              <w:cnfStyle w:val="000000100000" w:firstRow="0" w:lastRow="0" w:firstColumn="0" w:lastColumn="0" w:oddVBand="0" w:evenVBand="0" w:oddHBand="1" w:evenHBand="0" w:firstRowFirstColumn="0" w:firstRowLastColumn="0" w:lastRowFirstColumn="0" w:lastRowLastColumn="0"/>
              <w:rPr>
                <w:rFonts w:cs="Tahoma"/>
                <w:color w:val="0070C0"/>
                <w:sz w:val="22"/>
              </w:rPr>
            </w:pPr>
            <w:r w:rsidRPr="006F77BF">
              <w:rPr>
                <w:rFonts w:cs="Tahoma"/>
                <w:color w:val="0070C0"/>
                <w:sz w:val="22"/>
              </w:rPr>
              <w:t>$4,400</w:t>
            </w:r>
          </w:p>
        </w:tc>
        <w:tc>
          <w:tcPr>
            <w:tcW w:w="0" w:type="auto"/>
            <w:tcBorders>
              <w:left w:val="single" w:sz="4" w:space="0" w:color="78C0D4" w:themeColor="accent5" w:themeTint="BF"/>
              <w:right w:val="single" w:sz="4" w:space="0" w:color="78C0D4" w:themeColor="accent5" w:themeTint="BF"/>
            </w:tcBorders>
            <w:vAlign w:val="bottom"/>
          </w:tcPr>
          <w:p w14:paraId="67B7F5D4" w14:textId="77777777" w:rsidR="002176DF" w:rsidRPr="006F77BF" w:rsidRDefault="002176DF">
            <w:pPr>
              <w:jc w:val="right"/>
              <w:cnfStyle w:val="000000100000" w:firstRow="0" w:lastRow="0" w:firstColumn="0" w:lastColumn="0" w:oddVBand="0" w:evenVBand="0" w:oddHBand="1" w:evenHBand="0" w:firstRowFirstColumn="0" w:firstRowLastColumn="0" w:lastRowFirstColumn="0" w:lastRowLastColumn="0"/>
              <w:rPr>
                <w:rFonts w:cs="Tahoma"/>
                <w:color w:val="0070C0"/>
                <w:sz w:val="22"/>
              </w:rPr>
            </w:pPr>
            <w:r w:rsidRPr="006F77BF">
              <w:rPr>
                <w:rFonts w:cs="Tahoma"/>
                <w:color w:val="0070C0"/>
                <w:sz w:val="22"/>
              </w:rPr>
              <w:t>$0</w:t>
            </w:r>
          </w:p>
        </w:tc>
        <w:tc>
          <w:tcPr>
            <w:tcW w:w="1557" w:type="dxa"/>
            <w:tcBorders>
              <w:left w:val="single" w:sz="4" w:space="0" w:color="78C0D4" w:themeColor="accent5" w:themeTint="BF"/>
            </w:tcBorders>
            <w:vAlign w:val="bottom"/>
          </w:tcPr>
          <w:p w14:paraId="175EB18A" w14:textId="77777777" w:rsidR="002176DF" w:rsidRPr="006F77BF" w:rsidRDefault="002176DF">
            <w:pPr>
              <w:jc w:val="right"/>
              <w:cnfStyle w:val="000000100000" w:firstRow="0" w:lastRow="0" w:firstColumn="0" w:lastColumn="0" w:oddVBand="0" w:evenVBand="0" w:oddHBand="1" w:evenHBand="0" w:firstRowFirstColumn="0" w:firstRowLastColumn="0" w:lastRowFirstColumn="0" w:lastRowLastColumn="0"/>
              <w:rPr>
                <w:rFonts w:cs="Tahoma"/>
                <w:color w:val="000000"/>
                <w:sz w:val="22"/>
              </w:rPr>
            </w:pPr>
            <w:r w:rsidRPr="006F77BF">
              <w:rPr>
                <w:rFonts w:cs="Tahoma"/>
                <w:color w:val="000000"/>
                <w:sz w:val="22"/>
              </w:rPr>
              <w:t>$4,400</w:t>
            </w:r>
          </w:p>
        </w:tc>
      </w:tr>
      <w:tr w:rsidR="006F77BF" w:rsidRPr="00180B87" w14:paraId="07304D40" w14:textId="77777777" w:rsidTr="00F6285A">
        <w:trPr>
          <w:cnfStyle w:val="000000010000" w:firstRow="0" w:lastRow="0" w:firstColumn="0" w:lastColumn="0" w:oddVBand="0" w:evenVBand="0" w:oddHBand="0" w:evenHBand="1" w:firstRowFirstColumn="0" w:firstRowLastColumn="0" w:lastRowFirstColumn="0" w:lastRowLastColumn="0"/>
          <w:cantSplit/>
          <w:trHeight w:val="274"/>
          <w:jc w:val="center"/>
        </w:trPr>
        <w:tc>
          <w:tcPr>
            <w:cnfStyle w:val="001000000000" w:firstRow="0" w:lastRow="0" w:firstColumn="1" w:lastColumn="0" w:oddVBand="0" w:evenVBand="0" w:oddHBand="0" w:evenHBand="0" w:firstRowFirstColumn="0" w:firstRowLastColumn="0" w:lastRowFirstColumn="0" w:lastRowLastColumn="0"/>
            <w:tcW w:w="2022" w:type="dxa"/>
            <w:tcBorders>
              <w:left w:val="single" w:sz="4" w:space="0" w:color="78C0D4" w:themeColor="accent5" w:themeTint="BF"/>
              <w:right w:val="single" w:sz="4" w:space="0" w:color="78C0D4" w:themeColor="accent5" w:themeTint="BF"/>
            </w:tcBorders>
            <w:vAlign w:val="center"/>
          </w:tcPr>
          <w:p w14:paraId="3F735D05" w14:textId="77777777" w:rsidR="002176DF" w:rsidRPr="006F77BF" w:rsidRDefault="002176DF" w:rsidP="002176DF">
            <w:pPr>
              <w:rPr>
                <w:rFonts w:cs="Tahoma"/>
                <w:color w:val="0070C0"/>
                <w:sz w:val="22"/>
              </w:rPr>
            </w:pPr>
            <w:r w:rsidRPr="006F77BF">
              <w:rPr>
                <w:rFonts w:cs="Tahoma"/>
                <w:color w:val="0070C0"/>
                <w:sz w:val="22"/>
              </w:rPr>
              <w:t>YWCA- Brandon</w:t>
            </w:r>
          </w:p>
        </w:tc>
        <w:tc>
          <w:tcPr>
            <w:tcW w:w="0" w:type="auto"/>
            <w:tcBorders>
              <w:left w:val="single" w:sz="4" w:space="0" w:color="78C0D4" w:themeColor="accent5" w:themeTint="BF"/>
              <w:right w:val="single" w:sz="4" w:space="0" w:color="78C0D4" w:themeColor="accent5" w:themeTint="BF"/>
            </w:tcBorders>
            <w:shd w:val="clear" w:color="auto" w:fill="auto"/>
            <w:vAlign w:val="center"/>
          </w:tcPr>
          <w:p w14:paraId="47C462BB" w14:textId="77777777" w:rsidR="002176DF" w:rsidRPr="006F77BF" w:rsidRDefault="002176DF" w:rsidP="002176DF">
            <w:pPr>
              <w:cnfStyle w:val="000000010000" w:firstRow="0" w:lastRow="0" w:firstColumn="0" w:lastColumn="0" w:oddVBand="0" w:evenVBand="0" w:oddHBand="0" w:evenHBand="1" w:firstRowFirstColumn="0" w:firstRowLastColumn="0" w:lastRowFirstColumn="0" w:lastRowLastColumn="0"/>
              <w:rPr>
                <w:rFonts w:cs="Tahoma"/>
                <w:color w:val="0070C0"/>
                <w:sz w:val="22"/>
              </w:rPr>
            </w:pPr>
            <w:r w:rsidRPr="006F77BF">
              <w:rPr>
                <w:rFonts w:cs="Tahoma"/>
                <w:color w:val="0070C0"/>
                <w:sz w:val="22"/>
              </w:rPr>
              <w:t>Not for profit/</w:t>
            </w:r>
            <w:r w:rsidR="006F77BF" w:rsidRPr="006F77BF">
              <w:rPr>
                <w:rFonts w:cs="Tahoma"/>
                <w:color w:val="0070C0"/>
                <w:sz w:val="22"/>
              </w:rPr>
              <w:t xml:space="preserve"> </w:t>
            </w:r>
            <w:r w:rsidRPr="006F77BF">
              <w:rPr>
                <w:rFonts w:cs="Tahoma"/>
                <w:color w:val="0070C0"/>
                <w:sz w:val="22"/>
              </w:rPr>
              <w:t>Charity</w:t>
            </w:r>
          </w:p>
        </w:tc>
        <w:tc>
          <w:tcPr>
            <w:tcW w:w="0" w:type="auto"/>
            <w:tcBorders>
              <w:left w:val="single" w:sz="4" w:space="0" w:color="78C0D4" w:themeColor="accent5" w:themeTint="BF"/>
              <w:right w:val="single" w:sz="4" w:space="0" w:color="78C0D4" w:themeColor="accent5" w:themeTint="BF"/>
            </w:tcBorders>
            <w:vAlign w:val="center"/>
          </w:tcPr>
          <w:p w14:paraId="540C7893" w14:textId="77777777" w:rsidR="002176DF" w:rsidRPr="006F77BF" w:rsidRDefault="002176DF" w:rsidP="002176DF">
            <w:pPr>
              <w:cnfStyle w:val="000000010000" w:firstRow="0" w:lastRow="0" w:firstColumn="0" w:lastColumn="0" w:oddVBand="0" w:evenVBand="0" w:oddHBand="0" w:evenHBand="1" w:firstRowFirstColumn="0" w:firstRowLastColumn="0" w:lastRowFirstColumn="0" w:lastRowLastColumn="0"/>
              <w:rPr>
                <w:rFonts w:cs="Tahoma"/>
                <w:color w:val="0070C0"/>
                <w:sz w:val="22"/>
              </w:rPr>
            </w:pPr>
            <w:r w:rsidRPr="006F77BF">
              <w:rPr>
                <w:rFonts w:cs="Tahoma"/>
                <w:color w:val="0070C0"/>
                <w:sz w:val="22"/>
              </w:rPr>
              <w:t xml:space="preserve">Karen </w:t>
            </w:r>
            <w:proofErr w:type="spellStart"/>
            <w:r w:rsidRPr="006F77BF">
              <w:rPr>
                <w:rFonts w:cs="Tahoma"/>
                <w:color w:val="0070C0"/>
                <w:sz w:val="22"/>
              </w:rPr>
              <w:t>Peto</w:t>
            </w:r>
            <w:proofErr w:type="spellEnd"/>
          </w:p>
        </w:tc>
        <w:tc>
          <w:tcPr>
            <w:tcW w:w="0" w:type="auto"/>
            <w:tcBorders>
              <w:left w:val="single" w:sz="4" w:space="0" w:color="78C0D4" w:themeColor="accent5" w:themeTint="BF"/>
              <w:right w:val="single" w:sz="4" w:space="0" w:color="78C0D4" w:themeColor="accent5" w:themeTint="BF"/>
            </w:tcBorders>
            <w:vAlign w:val="bottom"/>
          </w:tcPr>
          <w:p w14:paraId="7D7A74AB" w14:textId="77777777" w:rsidR="002176DF" w:rsidRPr="006F77BF" w:rsidRDefault="002176DF">
            <w:pPr>
              <w:jc w:val="right"/>
              <w:cnfStyle w:val="000000010000" w:firstRow="0" w:lastRow="0" w:firstColumn="0" w:lastColumn="0" w:oddVBand="0" w:evenVBand="0" w:oddHBand="0" w:evenHBand="1" w:firstRowFirstColumn="0" w:firstRowLastColumn="0" w:lastRowFirstColumn="0" w:lastRowLastColumn="0"/>
              <w:rPr>
                <w:rFonts w:cs="Tahoma"/>
                <w:color w:val="0070C0"/>
                <w:sz w:val="22"/>
              </w:rPr>
            </w:pPr>
            <w:r w:rsidRPr="006F77BF">
              <w:rPr>
                <w:rFonts w:cs="Tahoma"/>
                <w:color w:val="0070C0"/>
                <w:sz w:val="22"/>
              </w:rPr>
              <w:t>$20,000</w:t>
            </w:r>
          </w:p>
        </w:tc>
        <w:tc>
          <w:tcPr>
            <w:tcW w:w="0" w:type="auto"/>
            <w:tcBorders>
              <w:left w:val="single" w:sz="4" w:space="0" w:color="78C0D4" w:themeColor="accent5" w:themeTint="BF"/>
              <w:right w:val="single" w:sz="4" w:space="0" w:color="78C0D4" w:themeColor="accent5" w:themeTint="BF"/>
            </w:tcBorders>
            <w:vAlign w:val="bottom"/>
          </w:tcPr>
          <w:p w14:paraId="5DDAB915" w14:textId="77777777" w:rsidR="002176DF" w:rsidRPr="006F77BF" w:rsidRDefault="002176DF">
            <w:pPr>
              <w:jc w:val="right"/>
              <w:cnfStyle w:val="000000010000" w:firstRow="0" w:lastRow="0" w:firstColumn="0" w:lastColumn="0" w:oddVBand="0" w:evenVBand="0" w:oddHBand="0" w:evenHBand="1" w:firstRowFirstColumn="0" w:firstRowLastColumn="0" w:lastRowFirstColumn="0" w:lastRowLastColumn="0"/>
              <w:rPr>
                <w:rFonts w:cs="Tahoma"/>
                <w:color w:val="0070C0"/>
                <w:sz w:val="22"/>
              </w:rPr>
            </w:pPr>
            <w:r w:rsidRPr="006F77BF">
              <w:rPr>
                <w:rFonts w:cs="Tahoma"/>
                <w:color w:val="0070C0"/>
                <w:sz w:val="22"/>
              </w:rPr>
              <w:t>$8,000</w:t>
            </w:r>
          </w:p>
        </w:tc>
        <w:tc>
          <w:tcPr>
            <w:tcW w:w="1471" w:type="dxa"/>
            <w:tcBorders>
              <w:left w:val="single" w:sz="4" w:space="0" w:color="78C0D4" w:themeColor="accent5" w:themeTint="BF"/>
              <w:right w:val="single" w:sz="4" w:space="0" w:color="78C0D4" w:themeColor="accent5" w:themeTint="BF"/>
            </w:tcBorders>
            <w:vAlign w:val="bottom"/>
          </w:tcPr>
          <w:p w14:paraId="2AFB494D" w14:textId="77777777" w:rsidR="002176DF" w:rsidRPr="006F77BF" w:rsidRDefault="002176DF">
            <w:pPr>
              <w:jc w:val="right"/>
              <w:cnfStyle w:val="000000010000" w:firstRow="0" w:lastRow="0" w:firstColumn="0" w:lastColumn="0" w:oddVBand="0" w:evenVBand="0" w:oddHBand="0" w:evenHBand="1" w:firstRowFirstColumn="0" w:firstRowLastColumn="0" w:lastRowFirstColumn="0" w:lastRowLastColumn="0"/>
              <w:rPr>
                <w:rFonts w:cs="Tahoma"/>
                <w:color w:val="000000"/>
                <w:sz w:val="22"/>
              </w:rPr>
            </w:pPr>
            <w:r w:rsidRPr="006F77BF">
              <w:rPr>
                <w:rFonts w:cs="Tahoma"/>
                <w:color w:val="000000"/>
                <w:sz w:val="22"/>
              </w:rPr>
              <w:t>$28,000</w:t>
            </w:r>
          </w:p>
        </w:tc>
        <w:tc>
          <w:tcPr>
            <w:tcW w:w="1444" w:type="dxa"/>
            <w:tcBorders>
              <w:left w:val="single" w:sz="4" w:space="0" w:color="78C0D4" w:themeColor="accent5" w:themeTint="BF"/>
              <w:right w:val="single" w:sz="4" w:space="0" w:color="78C0D4" w:themeColor="accent5" w:themeTint="BF"/>
            </w:tcBorders>
            <w:vAlign w:val="bottom"/>
          </w:tcPr>
          <w:p w14:paraId="0537CD51" w14:textId="77777777" w:rsidR="002176DF" w:rsidRPr="006F77BF" w:rsidRDefault="002176DF">
            <w:pPr>
              <w:jc w:val="right"/>
              <w:cnfStyle w:val="000000010000" w:firstRow="0" w:lastRow="0" w:firstColumn="0" w:lastColumn="0" w:oddVBand="0" w:evenVBand="0" w:oddHBand="0" w:evenHBand="1" w:firstRowFirstColumn="0" w:firstRowLastColumn="0" w:lastRowFirstColumn="0" w:lastRowLastColumn="0"/>
              <w:rPr>
                <w:rFonts w:cs="Tahoma"/>
                <w:color w:val="0070C0"/>
                <w:sz w:val="22"/>
              </w:rPr>
            </w:pPr>
            <w:r w:rsidRPr="006F77BF">
              <w:rPr>
                <w:rFonts w:cs="Tahoma"/>
                <w:color w:val="0070C0"/>
                <w:sz w:val="22"/>
              </w:rPr>
              <w:t>$5,450</w:t>
            </w:r>
          </w:p>
        </w:tc>
        <w:tc>
          <w:tcPr>
            <w:tcW w:w="0" w:type="auto"/>
            <w:tcBorders>
              <w:left w:val="single" w:sz="4" w:space="0" w:color="78C0D4" w:themeColor="accent5" w:themeTint="BF"/>
              <w:right w:val="single" w:sz="4" w:space="0" w:color="78C0D4" w:themeColor="accent5" w:themeTint="BF"/>
            </w:tcBorders>
            <w:vAlign w:val="bottom"/>
          </w:tcPr>
          <w:p w14:paraId="48CC54B2" w14:textId="77777777" w:rsidR="002176DF" w:rsidRPr="006F77BF" w:rsidRDefault="002176DF">
            <w:pPr>
              <w:jc w:val="right"/>
              <w:cnfStyle w:val="000000010000" w:firstRow="0" w:lastRow="0" w:firstColumn="0" w:lastColumn="0" w:oddVBand="0" w:evenVBand="0" w:oddHBand="0" w:evenHBand="1" w:firstRowFirstColumn="0" w:firstRowLastColumn="0" w:lastRowFirstColumn="0" w:lastRowLastColumn="0"/>
              <w:rPr>
                <w:rFonts w:cs="Tahoma"/>
                <w:color w:val="0070C0"/>
                <w:sz w:val="22"/>
              </w:rPr>
            </w:pPr>
            <w:r w:rsidRPr="006F77BF">
              <w:rPr>
                <w:rFonts w:cs="Tahoma"/>
                <w:color w:val="0070C0"/>
                <w:sz w:val="22"/>
              </w:rPr>
              <w:t>$4,400</w:t>
            </w:r>
          </w:p>
        </w:tc>
        <w:tc>
          <w:tcPr>
            <w:tcW w:w="1557" w:type="dxa"/>
            <w:tcBorders>
              <w:left w:val="single" w:sz="4" w:space="0" w:color="78C0D4" w:themeColor="accent5" w:themeTint="BF"/>
            </w:tcBorders>
            <w:vAlign w:val="bottom"/>
          </w:tcPr>
          <w:p w14:paraId="61DA1A50" w14:textId="77777777" w:rsidR="002176DF" w:rsidRPr="006F77BF" w:rsidRDefault="002176DF">
            <w:pPr>
              <w:jc w:val="right"/>
              <w:cnfStyle w:val="000000010000" w:firstRow="0" w:lastRow="0" w:firstColumn="0" w:lastColumn="0" w:oddVBand="0" w:evenVBand="0" w:oddHBand="0" w:evenHBand="1" w:firstRowFirstColumn="0" w:firstRowLastColumn="0" w:lastRowFirstColumn="0" w:lastRowLastColumn="0"/>
              <w:rPr>
                <w:rFonts w:cs="Tahoma"/>
                <w:color w:val="000000"/>
                <w:sz w:val="22"/>
              </w:rPr>
            </w:pPr>
            <w:r w:rsidRPr="006F77BF">
              <w:rPr>
                <w:rFonts w:cs="Tahoma"/>
                <w:color w:val="000000"/>
                <w:sz w:val="22"/>
              </w:rPr>
              <w:t>$9,850</w:t>
            </w:r>
          </w:p>
        </w:tc>
      </w:tr>
      <w:tr w:rsidR="006F77BF" w:rsidRPr="00180B87" w14:paraId="4CFB74B8" w14:textId="77777777" w:rsidTr="00F6285A">
        <w:trPr>
          <w:cnfStyle w:val="000000100000" w:firstRow="0" w:lastRow="0" w:firstColumn="0" w:lastColumn="0" w:oddVBand="0" w:evenVBand="0" w:oddHBand="1" w:evenHBand="0" w:firstRowFirstColumn="0" w:firstRowLastColumn="0" w:lastRowFirstColumn="0" w:lastRowLastColumn="0"/>
          <w:cantSplit/>
          <w:trHeight w:val="274"/>
          <w:jc w:val="center"/>
        </w:trPr>
        <w:tc>
          <w:tcPr>
            <w:cnfStyle w:val="001000000000" w:firstRow="0" w:lastRow="0" w:firstColumn="1" w:lastColumn="0" w:oddVBand="0" w:evenVBand="0" w:oddHBand="0" w:evenHBand="0" w:firstRowFirstColumn="0" w:firstRowLastColumn="0" w:lastRowFirstColumn="0" w:lastRowLastColumn="0"/>
            <w:tcW w:w="2022" w:type="dxa"/>
            <w:tcBorders>
              <w:left w:val="single" w:sz="4" w:space="0" w:color="78C0D4" w:themeColor="accent5" w:themeTint="BF"/>
              <w:bottom w:val="single" w:sz="8" w:space="0" w:color="78C0D4" w:themeColor="accent5" w:themeTint="BF"/>
              <w:right w:val="single" w:sz="4" w:space="0" w:color="78C0D4" w:themeColor="accent5" w:themeTint="BF"/>
            </w:tcBorders>
            <w:vAlign w:val="center"/>
            <w:hideMark/>
          </w:tcPr>
          <w:p w14:paraId="63105016" w14:textId="77777777" w:rsidR="002176DF" w:rsidRPr="006F77BF" w:rsidRDefault="002176DF" w:rsidP="002176DF">
            <w:pPr>
              <w:rPr>
                <w:rFonts w:cs="Tahoma"/>
                <w:color w:val="0070C0"/>
                <w:sz w:val="22"/>
              </w:rPr>
            </w:pPr>
            <w:r w:rsidRPr="006F77BF">
              <w:rPr>
                <w:rFonts w:cs="Tahoma"/>
                <w:color w:val="0070C0"/>
                <w:sz w:val="22"/>
              </w:rPr>
              <w:t xml:space="preserve">Brandon </w:t>
            </w:r>
            <w:r w:rsidR="004D5F32" w:rsidRPr="006F77BF">
              <w:rPr>
                <w:rFonts w:cs="Tahoma"/>
                <w:color w:val="0070C0"/>
                <w:sz w:val="22"/>
              </w:rPr>
              <w:t>&amp;</w:t>
            </w:r>
            <w:r w:rsidRPr="006F77BF">
              <w:rPr>
                <w:rFonts w:cs="Tahoma"/>
                <w:color w:val="0070C0"/>
                <w:sz w:val="22"/>
              </w:rPr>
              <w:t xml:space="preserve"> Area Community Foundation</w:t>
            </w:r>
          </w:p>
        </w:tc>
        <w:tc>
          <w:tcPr>
            <w:tcW w:w="0" w:type="auto"/>
            <w:tcBorders>
              <w:left w:val="single" w:sz="4" w:space="0" w:color="78C0D4" w:themeColor="accent5" w:themeTint="BF"/>
              <w:bottom w:val="single" w:sz="8" w:space="0" w:color="78C0D4" w:themeColor="accent5" w:themeTint="BF"/>
              <w:right w:val="single" w:sz="4" w:space="0" w:color="78C0D4" w:themeColor="accent5" w:themeTint="BF"/>
            </w:tcBorders>
            <w:vAlign w:val="center"/>
            <w:hideMark/>
          </w:tcPr>
          <w:p w14:paraId="03DD52E8" w14:textId="77777777" w:rsidR="002176DF" w:rsidRPr="006F77BF" w:rsidRDefault="002176DF" w:rsidP="002176DF">
            <w:pPr>
              <w:cnfStyle w:val="000000100000" w:firstRow="0" w:lastRow="0" w:firstColumn="0" w:lastColumn="0" w:oddVBand="0" w:evenVBand="0" w:oddHBand="1" w:evenHBand="0" w:firstRowFirstColumn="0" w:firstRowLastColumn="0" w:lastRowFirstColumn="0" w:lastRowLastColumn="0"/>
              <w:rPr>
                <w:rFonts w:cs="Tahoma"/>
                <w:color w:val="0070C0"/>
                <w:sz w:val="22"/>
              </w:rPr>
            </w:pPr>
            <w:r w:rsidRPr="006F77BF">
              <w:rPr>
                <w:rFonts w:cs="Tahoma"/>
                <w:color w:val="0070C0"/>
                <w:sz w:val="22"/>
              </w:rPr>
              <w:t>Foundation</w:t>
            </w:r>
          </w:p>
        </w:tc>
        <w:tc>
          <w:tcPr>
            <w:tcW w:w="0" w:type="auto"/>
            <w:tcBorders>
              <w:left w:val="single" w:sz="4" w:space="0" w:color="78C0D4" w:themeColor="accent5" w:themeTint="BF"/>
              <w:bottom w:val="single" w:sz="8" w:space="0" w:color="78C0D4" w:themeColor="accent5" w:themeTint="BF"/>
              <w:right w:val="single" w:sz="4" w:space="0" w:color="78C0D4" w:themeColor="accent5" w:themeTint="BF"/>
            </w:tcBorders>
            <w:vAlign w:val="center"/>
            <w:hideMark/>
          </w:tcPr>
          <w:p w14:paraId="5CC24BDF" w14:textId="77777777" w:rsidR="002176DF" w:rsidRPr="006F77BF" w:rsidRDefault="002176DF" w:rsidP="002176DF">
            <w:pPr>
              <w:cnfStyle w:val="000000100000" w:firstRow="0" w:lastRow="0" w:firstColumn="0" w:lastColumn="0" w:oddVBand="0" w:evenVBand="0" w:oddHBand="1" w:evenHBand="0" w:firstRowFirstColumn="0" w:firstRowLastColumn="0" w:lastRowFirstColumn="0" w:lastRowLastColumn="0"/>
              <w:rPr>
                <w:rFonts w:cs="Tahoma"/>
                <w:color w:val="0070C0"/>
                <w:sz w:val="22"/>
              </w:rPr>
            </w:pPr>
            <w:r w:rsidRPr="006F77BF">
              <w:rPr>
                <w:rFonts w:cs="Tahoma"/>
                <w:color w:val="0070C0"/>
                <w:sz w:val="22"/>
              </w:rPr>
              <w:t xml:space="preserve">Naomi </w:t>
            </w:r>
            <w:proofErr w:type="spellStart"/>
            <w:r w:rsidRPr="006F77BF">
              <w:rPr>
                <w:rFonts w:cs="Tahoma"/>
                <w:color w:val="0070C0"/>
                <w:sz w:val="22"/>
              </w:rPr>
              <w:t>Leadbeater</w:t>
            </w:r>
            <w:proofErr w:type="spellEnd"/>
          </w:p>
        </w:tc>
        <w:tc>
          <w:tcPr>
            <w:tcW w:w="0" w:type="auto"/>
            <w:tcBorders>
              <w:left w:val="single" w:sz="4" w:space="0" w:color="78C0D4" w:themeColor="accent5" w:themeTint="BF"/>
              <w:bottom w:val="single" w:sz="8" w:space="0" w:color="78C0D4" w:themeColor="accent5" w:themeTint="BF"/>
              <w:right w:val="single" w:sz="4" w:space="0" w:color="78C0D4" w:themeColor="accent5" w:themeTint="BF"/>
            </w:tcBorders>
            <w:vAlign w:val="bottom"/>
            <w:hideMark/>
          </w:tcPr>
          <w:p w14:paraId="24E58FB1" w14:textId="77777777" w:rsidR="002176DF" w:rsidRPr="006F77BF" w:rsidRDefault="002176DF">
            <w:pPr>
              <w:jc w:val="right"/>
              <w:cnfStyle w:val="000000100000" w:firstRow="0" w:lastRow="0" w:firstColumn="0" w:lastColumn="0" w:oddVBand="0" w:evenVBand="0" w:oddHBand="1" w:evenHBand="0" w:firstRowFirstColumn="0" w:firstRowLastColumn="0" w:lastRowFirstColumn="0" w:lastRowLastColumn="0"/>
              <w:rPr>
                <w:rFonts w:cs="Tahoma"/>
                <w:color w:val="0070C0"/>
                <w:sz w:val="22"/>
              </w:rPr>
            </w:pPr>
            <w:r w:rsidRPr="006F77BF">
              <w:rPr>
                <w:rFonts w:cs="Tahoma"/>
                <w:color w:val="0070C0"/>
                <w:sz w:val="22"/>
              </w:rPr>
              <w:t>$3,500</w:t>
            </w:r>
          </w:p>
        </w:tc>
        <w:tc>
          <w:tcPr>
            <w:tcW w:w="0" w:type="auto"/>
            <w:tcBorders>
              <w:left w:val="single" w:sz="4" w:space="0" w:color="78C0D4" w:themeColor="accent5" w:themeTint="BF"/>
              <w:bottom w:val="single" w:sz="8" w:space="0" w:color="78C0D4" w:themeColor="accent5" w:themeTint="BF"/>
              <w:right w:val="single" w:sz="4" w:space="0" w:color="78C0D4" w:themeColor="accent5" w:themeTint="BF"/>
            </w:tcBorders>
            <w:vAlign w:val="bottom"/>
            <w:hideMark/>
          </w:tcPr>
          <w:p w14:paraId="15C63F70" w14:textId="77777777" w:rsidR="002176DF" w:rsidRPr="006F77BF" w:rsidRDefault="002176DF">
            <w:pPr>
              <w:jc w:val="right"/>
              <w:cnfStyle w:val="000000100000" w:firstRow="0" w:lastRow="0" w:firstColumn="0" w:lastColumn="0" w:oddVBand="0" w:evenVBand="0" w:oddHBand="1" w:evenHBand="0" w:firstRowFirstColumn="0" w:firstRowLastColumn="0" w:lastRowFirstColumn="0" w:lastRowLastColumn="0"/>
              <w:rPr>
                <w:rFonts w:cs="Tahoma"/>
                <w:color w:val="0070C0"/>
                <w:sz w:val="22"/>
              </w:rPr>
            </w:pPr>
            <w:r w:rsidRPr="006F77BF">
              <w:rPr>
                <w:rFonts w:cs="Tahoma"/>
                <w:color w:val="0070C0"/>
                <w:sz w:val="22"/>
              </w:rPr>
              <w:t>$0</w:t>
            </w:r>
          </w:p>
        </w:tc>
        <w:tc>
          <w:tcPr>
            <w:tcW w:w="1471" w:type="dxa"/>
            <w:tcBorders>
              <w:left w:val="single" w:sz="4" w:space="0" w:color="78C0D4" w:themeColor="accent5" w:themeTint="BF"/>
              <w:bottom w:val="single" w:sz="8" w:space="0" w:color="78C0D4" w:themeColor="accent5" w:themeTint="BF"/>
              <w:right w:val="single" w:sz="4" w:space="0" w:color="78C0D4" w:themeColor="accent5" w:themeTint="BF"/>
            </w:tcBorders>
            <w:vAlign w:val="bottom"/>
          </w:tcPr>
          <w:p w14:paraId="717C5FC3" w14:textId="77777777" w:rsidR="002176DF" w:rsidRPr="006F77BF" w:rsidRDefault="002176DF">
            <w:pPr>
              <w:jc w:val="right"/>
              <w:cnfStyle w:val="000000100000" w:firstRow="0" w:lastRow="0" w:firstColumn="0" w:lastColumn="0" w:oddVBand="0" w:evenVBand="0" w:oddHBand="1" w:evenHBand="0" w:firstRowFirstColumn="0" w:firstRowLastColumn="0" w:lastRowFirstColumn="0" w:lastRowLastColumn="0"/>
              <w:rPr>
                <w:rFonts w:cs="Tahoma"/>
                <w:color w:val="000000"/>
                <w:sz w:val="22"/>
              </w:rPr>
            </w:pPr>
            <w:r w:rsidRPr="006F77BF">
              <w:rPr>
                <w:rFonts w:cs="Tahoma"/>
                <w:color w:val="000000"/>
                <w:sz w:val="22"/>
              </w:rPr>
              <w:t>$3,500</w:t>
            </w:r>
          </w:p>
        </w:tc>
        <w:tc>
          <w:tcPr>
            <w:tcW w:w="1444" w:type="dxa"/>
            <w:tcBorders>
              <w:left w:val="single" w:sz="4" w:space="0" w:color="78C0D4" w:themeColor="accent5" w:themeTint="BF"/>
              <w:bottom w:val="single" w:sz="8" w:space="0" w:color="78C0D4" w:themeColor="accent5" w:themeTint="BF"/>
              <w:right w:val="single" w:sz="4" w:space="0" w:color="78C0D4" w:themeColor="accent5" w:themeTint="BF"/>
            </w:tcBorders>
            <w:vAlign w:val="bottom"/>
          </w:tcPr>
          <w:p w14:paraId="4B729EE5" w14:textId="77777777" w:rsidR="002176DF" w:rsidRPr="006F77BF" w:rsidRDefault="002176DF">
            <w:pPr>
              <w:jc w:val="right"/>
              <w:cnfStyle w:val="000000100000" w:firstRow="0" w:lastRow="0" w:firstColumn="0" w:lastColumn="0" w:oddVBand="0" w:evenVBand="0" w:oddHBand="1" w:evenHBand="0" w:firstRowFirstColumn="0" w:firstRowLastColumn="0" w:lastRowFirstColumn="0" w:lastRowLastColumn="0"/>
              <w:rPr>
                <w:rFonts w:cs="Tahoma"/>
                <w:color w:val="0070C0"/>
                <w:sz w:val="22"/>
              </w:rPr>
            </w:pPr>
            <w:r w:rsidRPr="006F77BF">
              <w:rPr>
                <w:rFonts w:cs="Tahoma"/>
                <w:color w:val="0070C0"/>
                <w:sz w:val="22"/>
              </w:rPr>
              <w:t>$3,500</w:t>
            </w:r>
          </w:p>
        </w:tc>
        <w:tc>
          <w:tcPr>
            <w:tcW w:w="0" w:type="auto"/>
            <w:tcBorders>
              <w:left w:val="single" w:sz="4" w:space="0" w:color="78C0D4" w:themeColor="accent5" w:themeTint="BF"/>
              <w:bottom w:val="single" w:sz="8" w:space="0" w:color="78C0D4" w:themeColor="accent5" w:themeTint="BF"/>
              <w:right w:val="single" w:sz="4" w:space="0" w:color="78C0D4" w:themeColor="accent5" w:themeTint="BF"/>
            </w:tcBorders>
            <w:vAlign w:val="bottom"/>
          </w:tcPr>
          <w:p w14:paraId="07469621" w14:textId="77777777" w:rsidR="002176DF" w:rsidRPr="006F77BF" w:rsidRDefault="002176DF">
            <w:pPr>
              <w:jc w:val="right"/>
              <w:cnfStyle w:val="000000100000" w:firstRow="0" w:lastRow="0" w:firstColumn="0" w:lastColumn="0" w:oddVBand="0" w:evenVBand="0" w:oddHBand="1" w:evenHBand="0" w:firstRowFirstColumn="0" w:firstRowLastColumn="0" w:lastRowFirstColumn="0" w:lastRowLastColumn="0"/>
              <w:rPr>
                <w:rFonts w:cs="Tahoma"/>
                <w:color w:val="0070C0"/>
                <w:sz w:val="22"/>
              </w:rPr>
            </w:pPr>
            <w:r w:rsidRPr="006F77BF">
              <w:rPr>
                <w:rFonts w:cs="Tahoma"/>
                <w:color w:val="0070C0"/>
                <w:sz w:val="22"/>
              </w:rPr>
              <w:t>$0</w:t>
            </w:r>
          </w:p>
        </w:tc>
        <w:tc>
          <w:tcPr>
            <w:tcW w:w="1557" w:type="dxa"/>
            <w:tcBorders>
              <w:left w:val="single" w:sz="4" w:space="0" w:color="78C0D4" w:themeColor="accent5" w:themeTint="BF"/>
              <w:bottom w:val="single" w:sz="8" w:space="0" w:color="78C0D4" w:themeColor="accent5" w:themeTint="BF"/>
            </w:tcBorders>
            <w:vAlign w:val="bottom"/>
          </w:tcPr>
          <w:p w14:paraId="39FA28C9" w14:textId="77777777" w:rsidR="002176DF" w:rsidRPr="006F77BF" w:rsidRDefault="002176DF">
            <w:pPr>
              <w:jc w:val="right"/>
              <w:cnfStyle w:val="000000100000" w:firstRow="0" w:lastRow="0" w:firstColumn="0" w:lastColumn="0" w:oddVBand="0" w:evenVBand="0" w:oddHBand="1" w:evenHBand="0" w:firstRowFirstColumn="0" w:firstRowLastColumn="0" w:lastRowFirstColumn="0" w:lastRowLastColumn="0"/>
              <w:rPr>
                <w:rFonts w:cs="Tahoma"/>
                <w:color w:val="000000"/>
                <w:sz w:val="22"/>
              </w:rPr>
            </w:pPr>
            <w:r w:rsidRPr="006F77BF">
              <w:rPr>
                <w:rFonts w:cs="Tahoma"/>
                <w:color w:val="000000"/>
                <w:sz w:val="22"/>
              </w:rPr>
              <w:t>$3,500</w:t>
            </w:r>
          </w:p>
        </w:tc>
      </w:tr>
      <w:tr w:rsidR="006F77BF" w:rsidRPr="002A1305" w14:paraId="12A5E369" w14:textId="77777777" w:rsidTr="00F6285A">
        <w:trPr>
          <w:cnfStyle w:val="000000010000" w:firstRow="0" w:lastRow="0" w:firstColumn="0" w:lastColumn="0" w:oddVBand="0" w:evenVBand="0" w:oddHBand="0" w:evenHBand="1" w:firstRowFirstColumn="0" w:firstRowLastColumn="0" w:lastRowFirstColumn="0" w:lastRowLastColumn="0"/>
          <w:cantSplit/>
          <w:trHeight w:val="370"/>
          <w:jc w:val="center"/>
        </w:trPr>
        <w:tc>
          <w:tcPr>
            <w:cnfStyle w:val="001000000000" w:firstRow="0" w:lastRow="0" w:firstColumn="1" w:lastColumn="0" w:oddVBand="0" w:evenVBand="0" w:oddHBand="0" w:evenHBand="0" w:firstRowFirstColumn="0" w:firstRowLastColumn="0" w:lastRowFirstColumn="0" w:lastRowLastColumn="0"/>
            <w:tcW w:w="4791" w:type="dxa"/>
            <w:gridSpan w:val="3"/>
            <w:tcBorders>
              <w:bottom w:val="single" w:sz="8" w:space="0" w:color="78C0D4" w:themeColor="accent5" w:themeTint="BF"/>
              <w:right w:val="single" w:sz="2" w:space="0" w:color="78C0D4" w:themeColor="accent5" w:themeTint="BF"/>
            </w:tcBorders>
            <w:hideMark/>
          </w:tcPr>
          <w:p w14:paraId="65B99E8B" w14:textId="77777777" w:rsidR="00A9720A" w:rsidRPr="006F77BF" w:rsidRDefault="00A9720A" w:rsidP="002A1305">
            <w:pPr>
              <w:rPr>
                <w:rFonts w:eastAsia="Times New Roman" w:cs="Tahoma"/>
                <w:sz w:val="22"/>
              </w:rPr>
            </w:pPr>
            <w:r w:rsidRPr="006F77BF">
              <w:rPr>
                <w:rFonts w:eastAsia="Times New Roman" w:cs="Tahoma"/>
                <w:sz w:val="22"/>
              </w:rPr>
              <w:t>Total Financial and Non-financial Contributions</w:t>
            </w:r>
          </w:p>
        </w:tc>
        <w:tc>
          <w:tcPr>
            <w:tcW w:w="1444" w:type="dxa"/>
            <w:tcBorders>
              <w:left w:val="single" w:sz="2" w:space="0" w:color="78C0D4" w:themeColor="accent5" w:themeTint="BF"/>
              <w:bottom w:val="single" w:sz="8" w:space="0" w:color="78C0D4" w:themeColor="accent5" w:themeTint="BF"/>
              <w:right w:val="single" w:sz="2" w:space="0" w:color="78C0D4" w:themeColor="accent5" w:themeTint="BF"/>
            </w:tcBorders>
          </w:tcPr>
          <w:p w14:paraId="1D042353" w14:textId="77777777" w:rsidR="00A9720A" w:rsidRPr="006F77BF" w:rsidRDefault="00A9720A" w:rsidP="002A1305">
            <w:pPr>
              <w:jc w:val="right"/>
              <w:cnfStyle w:val="000000010000" w:firstRow="0" w:lastRow="0" w:firstColumn="0" w:lastColumn="0" w:oddVBand="0" w:evenVBand="0" w:oddHBand="0" w:evenHBand="1" w:firstRowFirstColumn="0" w:firstRowLastColumn="0" w:lastRowFirstColumn="0" w:lastRowLastColumn="0"/>
              <w:rPr>
                <w:rFonts w:eastAsia="Times New Roman" w:cs="Tahoma"/>
                <w:sz w:val="22"/>
              </w:rPr>
            </w:pPr>
            <w:r w:rsidRPr="006F77BF">
              <w:rPr>
                <w:rFonts w:eastAsia="Times New Roman" w:cs="Tahoma"/>
                <w:noProof/>
                <w:sz w:val="22"/>
              </w:rPr>
              <w:t>$472,580</w:t>
            </w:r>
          </w:p>
        </w:tc>
        <w:tc>
          <w:tcPr>
            <w:tcW w:w="1444" w:type="dxa"/>
            <w:tcBorders>
              <w:left w:val="single" w:sz="2" w:space="0" w:color="78C0D4" w:themeColor="accent5" w:themeTint="BF"/>
              <w:bottom w:val="single" w:sz="8" w:space="0" w:color="78C0D4" w:themeColor="accent5" w:themeTint="BF"/>
              <w:right w:val="single" w:sz="2" w:space="0" w:color="78C0D4" w:themeColor="accent5" w:themeTint="BF"/>
            </w:tcBorders>
          </w:tcPr>
          <w:p w14:paraId="42CBDF0D" w14:textId="77777777" w:rsidR="00A9720A" w:rsidRPr="006F77BF" w:rsidRDefault="00A9720A" w:rsidP="002A1305">
            <w:pPr>
              <w:jc w:val="right"/>
              <w:cnfStyle w:val="000000010000" w:firstRow="0" w:lastRow="0" w:firstColumn="0" w:lastColumn="0" w:oddVBand="0" w:evenVBand="0" w:oddHBand="0" w:evenHBand="1" w:firstRowFirstColumn="0" w:firstRowLastColumn="0" w:lastRowFirstColumn="0" w:lastRowLastColumn="0"/>
              <w:rPr>
                <w:rFonts w:eastAsia="Times New Roman" w:cs="Tahoma"/>
                <w:bCs/>
                <w:sz w:val="22"/>
              </w:rPr>
            </w:pPr>
            <w:r w:rsidRPr="006F77BF">
              <w:rPr>
                <w:rFonts w:eastAsia="Times New Roman" w:cs="Tahoma"/>
                <w:bCs/>
                <w:noProof/>
                <w:sz w:val="22"/>
              </w:rPr>
              <w:t>$300,600</w:t>
            </w:r>
          </w:p>
        </w:tc>
        <w:tc>
          <w:tcPr>
            <w:tcW w:w="1471" w:type="dxa"/>
            <w:tcBorders>
              <w:left w:val="single" w:sz="2" w:space="0" w:color="78C0D4" w:themeColor="accent5" w:themeTint="BF"/>
              <w:bottom w:val="single" w:sz="8" w:space="0" w:color="78C0D4" w:themeColor="accent5" w:themeTint="BF"/>
              <w:right w:val="single" w:sz="2" w:space="0" w:color="78C0D4" w:themeColor="accent5" w:themeTint="BF"/>
            </w:tcBorders>
          </w:tcPr>
          <w:p w14:paraId="2238BC88" w14:textId="77777777" w:rsidR="00A9720A" w:rsidRPr="006F77BF" w:rsidRDefault="00A9720A" w:rsidP="002A1305">
            <w:pPr>
              <w:jc w:val="right"/>
              <w:cnfStyle w:val="000000010000" w:firstRow="0" w:lastRow="0" w:firstColumn="0" w:lastColumn="0" w:oddVBand="0" w:evenVBand="0" w:oddHBand="0" w:evenHBand="1" w:firstRowFirstColumn="0" w:firstRowLastColumn="0" w:lastRowFirstColumn="0" w:lastRowLastColumn="0"/>
              <w:rPr>
                <w:rFonts w:eastAsia="Times New Roman" w:cs="Tahoma"/>
                <w:b/>
                <w:bCs/>
                <w:sz w:val="22"/>
              </w:rPr>
            </w:pPr>
            <w:r w:rsidRPr="006F77BF">
              <w:rPr>
                <w:rFonts w:eastAsia="Times New Roman" w:cs="Tahoma"/>
                <w:b/>
                <w:bCs/>
                <w:noProof/>
                <w:sz w:val="22"/>
              </w:rPr>
              <w:t>$773,180</w:t>
            </w:r>
          </w:p>
        </w:tc>
        <w:tc>
          <w:tcPr>
            <w:tcW w:w="1444" w:type="dxa"/>
            <w:tcBorders>
              <w:left w:val="single" w:sz="2" w:space="0" w:color="78C0D4" w:themeColor="accent5" w:themeTint="BF"/>
              <w:bottom w:val="single" w:sz="8" w:space="0" w:color="78C0D4" w:themeColor="accent5" w:themeTint="BF"/>
              <w:right w:val="single" w:sz="2" w:space="0" w:color="78C0D4" w:themeColor="accent5" w:themeTint="BF"/>
            </w:tcBorders>
          </w:tcPr>
          <w:p w14:paraId="75A579D5" w14:textId="77777777" w:rsidR="00A9720A" w:rsidRPr="006F77BF" w:rsidRDefault="00A9720A" w:rsidP="002A1305">
            <w:pPr>
              <w:jc w:val="right"/>
              <w:cnfStyle w:val="000000010000" w:firstRow="0" w:lastRow="0" w:firstColumn="0" w:lastColumn="0" w:oddVBand="0" w:evenVBand="0" w:oddHBand="0" w:evenHBand="1" w:firstRowFirstColumn="0" w:firstRowLastColumn="0" w:lastRowFirstColumn="0" w:lastRowLastColumn="0"/>
              <w:rPr>
                <w:rFonts w:eastAsia="Times New Roman" w:cs="Tahoma"/>
                <w:sz w:val="22"/>
              </w:rPr>
            </w:pPr>
            <w:r w:rsidRPr="006F77BF">
              <w:rPr>
                <w:rFonts w:eastAsia="Times New Roman" w:cs="Tahoma"/>
                <w:noProof/>
                <w:sz w:val="22"/>
              </w:rPr>
              <w:t>$325,948</w:t>
            </w:r>
          </w:p>
        </w:tc>
        <w:tc>
          <w:tcPr>
            <w:tcW w:w="1444" w:type="dxa"/>
            <w:tcBorders>
              <w:left w:val="single" w:sz="2" w:space="0" w:color="78C0D4" w:themeColor="accent5" w:themeTint="BF"/>
              <w:bottom w:val="single" w:sz="8" w:space="0" w:color="78C0D4" w:themeColor="accent5" w:themeTint="BF"/>
              <w:right w:val="single" w:sz="2" w:space="0" w:color="78C0D4" w:themeColor="accent5" w:themeTint="BF"/>
            </w:tcBorders>
          </w:tcPr>
          <w:p w14:paraId="683FC4B5" w14:textId="77777777" w:rsidR="00A9720A" w:rsidRPr="006F77BF" w:rsidRDefault="00A9720A" w:rsidP="002A1305">
            <w:pPr>
              <w:jc w:val="right"/>
              <w:cnfStyle w:val="000000010000" w:firstRow="0" w:lastRow="0" w:firstColumn="0" w:lastColumn="0" w:oddVBand="0" w:evenVBand="0" w:oddHBand="0" w:evenHBand="1" w:firstRowFirstColumn="0" w:firstRowLastColumn="0" w:lastRowFirstColumn="0" w:lastRowLastColumn="0"/>
              <w:rPr>
                <w:rFonts w:eastAsia="Times New Roman" w:cs="Tahoma"/>
                <w:sz w:val="22"/>
              </w:rPr>
            </w:pPr>
            <w:r w:rsidRPr="006F77BF">
              <w:rPr>
                <w:rFonts w:eastAsia="Times New Roman" w:cs="Tahoma"/>
                <w:noProof/>
                <w:sz w:val="22"/>
              </w:rPr>
              <w:t>$232,050</w:t>
            </w:r>
          </w:p>
        </w:tc>
        <w:tc>
          <w:tcPr>
            <w:tcW w:w="1557" w:type="dxa"/>
            <w:tcBorders>
              <w:left w:val="single" w:sz="2" w:space="0" w:color="78C0D4" w:themeColor="accent5" w:themeTint="BF"/>
              <w:bottom w:val="single" w:sz="8" w:space="0" w:color="78C0D4" w:themeColor="accent5" w:themeTint="BF"/>
            </w:tcBorders>
          </w:tcPr>
          <w:p w14:paraId="716A35FB" w14:textId="77777777" w:rsidR="00A9720A" w:rsidRPr="006F77BF" w:rsidRDefault="00A9720A" w:rsidP="002A1305">
            <w:pPr>
              <w:jc w:val="right"/>
              <w:cnfStyle w:val="000000010000" w:firstRow="0" w:lastRow="0" w:firstColumn="0" w:lastColumn="0" w:oddVBand="0" w:evenVBand="0" w:oddHBand="0" w:evenHBand="1" w:firstRowFirstColumn="0" w:firstRowLastColumn="0" w:lastRowFirstColumn="0" w:lastRowLastColumn="0"/>
              <w:rPr>
                <w:rFonts w:eastAsia="Times New Roman" w:cs="Tahoma"/>
                <w:b/>
                <w:sz w:val="22"/>
              </w:rPr>
            </w:pPr>
            <w:r w:rsidRPr="006F77BF">
              <w:rPr>
                <w:rFonts w:eastAsia="Times New Roman" w:cs="Tahoma"/>
                <w:b/>
                <w:noProof/>
                <w:sz w:val="22"/>
              </w:rPr>
              <w:t>$557,998</w:t>
            </w:r>
          </w:p>
        </w:tc>
      </w:tr>
      <w:tr w:rsidR="00A9720A" w:rsidRPr="00855E74" w14:paraId="7246BCE6" w14:textId="77777777" w:rsidTr="00F6285A">
        <w:trPr>
          <w:cnfStyle w:val="000000100000" w:firstRow="0" w:lastRow="0" w:firstColumn="0" w:lastColumn="0" w:oddVBand="0" w:evenVBand="0" w:oddHBand="1" w:evenHBand="0" w:firstRowFirstColumn="0" w:firstRowLastColumn="0" w:lastRowFirstColumn="0" w:lastRowLastColumn="0"/>
          <w:cantSplit/>
          <w:trHeight w:val="274"/>
          <w:jc w:val="center"/>
        </w:trPr>
        <w:tc>
          <w:tcPr>
            <w:cnfStyle w:val="001000000000" w:firstRow="0" w:lastRow="0" w:firstColumn="1" w:lastColumn="0" w:oddVBand="0" w:evenVBand="0" w:oddHBand="0" w:evenHBand="0" w:firstRowFirstColumn="0" w:firstRowLastColumn="0" w:lastRowFirstColumn="0" w:lastRowLastColumn="0"/>
            <w:tcW w:w="12038" w:type="dxa"/>
            <w:gridSpan w:val="8"/>
            <w:tcBorders>
              <w:right w:val="single" w:sz="8" w:space="0" w:color="78C0D4" w:themeColor="accent5" w:themeTint="BF"/>
            </w:tcBorders>
            <w:hideMark/>
          </w:tcPr>
          <w:p w14:paraId="0111E520" w14:textId="77777777" w:rsidR="00A9720A" w:rsidRPr="006F77BF" w:rsidRDefault="00A9720A" w:rsidP="00C22532">
            <w:pPr>
              <w:rPr>
                <w:rFonts w:eastAsia="Times New Roman" w:cs="Tahoma"/>
                <w:b w:val="0"/>
                <w:bCs w:val="0"/>
                <w:sz w:val="22"/>
              </w:rPr>
            </w:pPr>
            <w:r w:rsidRPr="006F77BF">
              <w:rPr>
                <w:rFonts w:eastAsia="Times New Roman" w:cs="Tahoma"/>
                <w:sz w:val="22"/>
              </w:rPr>
              <w:t>HPS Designated Communities Funding Stream allocation</w:t>
            </w:r>
          </w:p>
        </w:tc>
        <w:tc>
          <w:tcPr>
            <w:tcW w:w="1557" w:type="dxa"/>
            <w:tcBorders>
              <w:left w:val="single" w:sz="8" w:space="0" w:color="78C0D4" w:themeColor="accent5" w:themeTint="BF"/>
            </w:tcBorders>
          </w:tcPr>
          <w:p w14:paraId="268FB606" w14:textId="77777777" w:rsidR="00A9720A" w:rsidRPr="006F77BF" w:rsidRDefault="00A9720A" w:rsidP="00C12C40">
            <w:pPr>
              <w:jc w:val="right"/>
              <w:cnfStyle w:val="000000100000" w:firstRow="0" w:lastRow="0" w:firstColumn="0" w:lastColumn="0" w:oddVBand="0" w:evenVBand="0" w:oddHBand="1" w:evenHBand="0" w:firstRowFirstColumn="0" w:firstRowLastColumn="0" w:lastRowFirstColumn="0" w:lastRowLastColumn="0"/>
              <w:rPr>
                <w:rFonts w:eastAsia="Times New Roman" w:cs="Tahoma"/>
                <w:sz w:val="22"/>
              </w:rPr>
            </w:pPr>
            <w:r w:rsidRPr="006F77BF">
              <w:rPr>
                <w:rFonts w:eastAsia="Times New Roman" w:cs="Tahoma"/>
                <w:noProof/>
                <w:sz w:val="22"/>
              </w:rPr>
              <w:t>$441,000</w:t>
            </w:r>
          </w:p>
        </w:tc>
      </w:tr>
    </w:tbl>
    <w:p w14:paraId="1EC9BC27" w14:textId="77777777" w:rsidR="00A9720A" w:rsidRDefault="00A9720A" w:rsidP="00036A73">
      <w:pPr>
        <w:pStyle w:val="Heading1"/>
        <w:sectPr w:rsidR="00A9720A" w:rsidSect="006F77BF">
          <w:pgSz w:w="15840" w:h="12240" w:orient="landscape" w:code="1"/>
          <w:pgMar w:top="1440" w:right="1440" w:bottom="1440" w:left="1440" w:header="288" w:footer="288" w:gutter="0"/>
          <w:cols w:space="708"/>
          <w:docGrid w:linePitch="360"/>
        </w:sectPr>
      </w:pPr>
    </w:p>
    <w:p w14:paraId="3C43F850" w14:textId="77777777" w:rsidR="00A9720A" w:rsidRPr="00BA2D8A" w:rsidRDefault="00A9720A" w:rsidP="00036A73">
      <w:pPr>
        <w:pStyle w:val="Heading1"/>
        <w:spacing w:before="0"/>
      </w:pPr>
      <w:bookmarkStart w:id="6" w:name="_Toc426470139"/>
      <w:r w:rsidRPr="00955F17">
        <w:lastRenderedPageBreak/>
        <w:t xml:space="preserve">Your </w:t>
      </w:r>
      <w:r>
        <w:t xml:space="preserve">2014-2015 </w:t>
      </w:r>
      <w:r w:rsidRPr="00955F17">
        <w:t>Priorities</w:t>
      </w:r>
      <w:bookmarkEnd w:id="6"/>
    </w:p>
    <w:p w14:paraId="1699EE3B" w14:textId="77777777" w:rsidR="00A9720A" w:rsidRPr="00BB5254" w:rsidRDefault="00A9720A" w:rsidP="00BB5254">
      <w:pPr>
        <w:pStyle w:val="Subtitle"/>
        <w:rPr>
          <w:color w:val="0070C0"/>
        </w:rPr>
      </w:pPr>
      <w:r>
        <w:t>Reference Number:</w:t>
      </w:r>
      <w:r>
        <w:tab/>
      </w:r>
      <w:r w:rsidRPr="000C2501">
        <w:rPr>
          <w:noProof/>
        </w:rPr>
        <w:t>0-11575295</w:t>
      </w:r>
    </w:p>
    <w:p w14:paraId="2A5506C1" w14:textId="77777777" w:rsidR="00A9720A" w:rsidRDefault="00A9720A" w:rsidP="00BB5254">
      <w:r w:rsidRPr="00461CF5">
        <w:t xml:space="preserve">Report </w:t>
      </w:r>
      <w:r>
        <w:t xml:space="preserve">on </w:t>
      </w:r>
      <w:r w:rsidRPr="00461CF5">
        <w:t xml:space="preserve">your </w:t>
      </w:r>
      <w:r>
        <w:t xml:space="preserve">2014-2015 </w:t>
      </w:r>
      <w:r w:rsidRPr="00853AC1">
        <w:rPr>
          <w:noProof/>
        </w:rPr>
        <w:t>Designated Community</w:t>
      </w:r>
      <w:r>
        <w:rPr>
          <w:noProof/>
        </w:rPr>
        <w:t xml:space="preserve"> </w:t>
      </w:r>
      <w:r w:rsidRPr="00461CF5">
        <w:t>Funding Priorities</w:t>
      </w:r>
      <w:r>
        <w:rPr>
          <w:rStyle w:val="FootnoteReference"/>
        </w:rPr>
        <w:footnoteReference w:id="1"/>
      </w:r>
    </w:p>
    <w:tbl>
      <w:tblPr>
        <w:tblStyle w:val="MediumShading1-Accent5"/>
        <w:tblW w:w="0" w:type="auto"/>
        <w:jc w:val="center"/>
        <w:tblBorders>
          <w:insideV w:val="single" w:sz="8" w:space="0" w:color="78C0D4" w:themeColor="accent5" w:themeTint="BF"/>
        </w:tblBorders>
        <w:tblLook w:val="04A0" w:firstRow="1" w:lastRow="0" w:firstColumn="1" w:lastColumn="0" w:noHBand="0" w:noVBand="1"/>
      </w:tblPr>
      <w:tblGrid>
        <w:gridCol w:w="3064"/>
        <w:gridCol w:w="1883"/>
        <w:gridCol w:w="2016"/>
        <w:gridCol w:w="2613"/>
      </w:tblGrid>
      <w:tr w:rsidR="002176DF" w:rsidRPr="00F6285A" w14:paraId="043CFB0D" w14:textId="77777777" w:rsidTr="002F3101">
        <w:trPr>
          <w:cnfStyle w:val="100000000000" w:firstRow="1" w:lastRow="0" w:firstColumn="0" w:lastColumn="0" w:oddVBand="0" w:evenVBand="0" w:oddHBand="0" w:evenHBand="0" w:firstRowFirstColumn="0" w:firstRowLastColumn="0" w:lastRowFirstColumn="0" w:lastRowLastColumn="0"/>
          <w:cantSplit/>
          <w:trHeight w:val="331"/>
          <w:tblHeader/>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14:paraId="1AF0F23B" w14:textId="77777777" w:rsidR="002176DF" w:rsidRPr="00F6285A" w:rsidRDefault="002176DF" w:rsidP="00036A73">
            <w:pPr>
              <w:keepNext/>
              <w:spacing w:line="276" w:lineRule="auto"/>
              <w:rPr>
                <w:rFonts w:eastAsia="Times New Roman" w:cs="Tahoma"/>
                <w:szCs w:val="24"/>
              </w:rPr>
            </w:pPr>
            <w:r w:rsidRPr="00F6285A">
              <w:rPr>
                <w:rFonts w:eastAsia="Times New Roman" w:cs="Tahoma"/>
                <w:szCs w:val="24"/>
              </w:rPr>
              <w:t>Priority</w:t>
            </w:r>
          </w:p>
        </w:tc>
        <w:tc>
          <w:tcPr>
            <w:tcW w:w="0" w:type="auto"/>
          </w:tcPr>
          <w:p w14:paraId="28898C4A" w14:textId="77777777" w:rsidR="002176DF" w:rsidRPr="00F6285A" w:rsidRDefault="002176DF" w:rsidP="007D140C">
            <w:pPr>
              <w:keepNext/>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ahoma"/>
                <w:szCs w:val="24"/>
              </w:rPr>
            </w:pPr>
            <w:r w:rsidRPr="00F6285A">
              <w:rPr>
                <w:rFonts w:eastAsia="Times New Roman" w:cs="Tahoma"/>
                <w:szCs w:val="24"/>
              </w:rPr>
              <w:t xml:space="preserve">2014-2015 </w:t>
            </w:r>
            <w:r w:rsidRPr="00F6285A">
              <w:rPr>
                <w:rFonts w:eastAsia="Times New Roman" w:cs="Tahoma"/>
                <w:szCs w:val="24"/>
              </w:rPr>
              <w:br/>
              <w:t>Actual Amount ($)</w:t>
            </w:r>
          </w:p>
          <w:p w14:paraId="3FD7B7F8" w14:textId="77777777" w:rsidR="002176DF" w:rsidRPr="00F6285A" w:rsidRDefault="002176DF" w:rsidP="007D140C">
            <w:pPr>
              <w:keepNext/>
              <w:jc w:val="center"/>
              <w:cnfStyle w:val="100000000000" w:firstRow="1" w:lastRow="0" w:firstColumn="0" w:lastColumn="0" w:oddVBand="0" w:evenVBand="0" w:oddHBand="0" w:evenHBand="0" w:firstRowFirstColumn="0" w:firstRowLastColumn="0" w:lastRowFirstColumn="0" w:lastRowLastColumn="0"/>
              <w:rPr>
                <w:rFonts w:eastAsia="Times New Roman" w:cs="Tahoma"/>
                <w:szCs w:val="24"/>
              </w:rPr>
            </w:pPr>
            <w:r w:rsidRPr="00F6285A">
              <w:rPr>
                <w:rFonts w:eastAsia="Times New Roman" w:cs="Tahoma"/>
                <w:szCs w:val="24"/>
              </w:rPr>
              <w:t>Designated Community</w:t>
            </w:r>
          </w:p>
        </w:tc>
        <w:tc>
          <w:tcPr>
            <w:tcW w:w="0" w:type="auto"/>
          </w:tcPr>
          <w:p w14:paraId="51B96AB4" w14:textId="77777777" w:rsidR="002176DF" w:rsidRPr="00F6285A" w:rsidRDefault="002176DF" w:rsidP="007D140C">
            <w:pPr>
              <w:keepNext/>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ahoma"/>
                <w:szCs w:val="24"/>
              </w:rPr>
            </w:pPr>
            <w:r w:rsidRPr="00F6285A">
              <w:rPr>
                <w:rFonts w:eastAsia="Times New Roman" w:cs="Tahoma"/>
                <w:szCs w:val="24"/>
              </w:rPr>
              <w:t>Percentage Spent per Priority</w:t>
            </w:r>
          </w:p>
        </w:tc>
        <w:tc>
          <w:tcPr>
            <w:tcW w:w="0" w:type="auto"/>
          </w:tcPr>
          <w:p w14:paraId="513F4B6A" w14:textId="77777777" w:rsidR="002176DF" w:rsidRPr="00F6285A" w:rsidRDefault="002176DF" w:rsidP="007D140C">
            <w:pPr>
              <w:keepNext/>
              <w:jc w:val="center"/>
              <w:cnfStyle w:val="100000000000" w:firstRow="1" w:lastRow="0" w:firstColumn="0" w:lastColumn="0" w:oddVBand="0" w:evenVBand="0" w:oddHBand="0" w:evenHBand="0" w:firstRowFirstColumn="0" w:firstRowLastColumn="0" w:lastRowFirstColumn="0" w:lastRowLastColumn="0"/>
              <w:rPr>
                <w:rFonts w:eastAsia="Times New Roman" w:cs="Tahoma"/>
                <w:szCs w:val="24"/>
              </w:rPr>
            </w:pPr>
            <w:r w:rsidRPr="00F6285A">
              <w:rPr>
                <w:rFonts w:eastAsia="Times New Roman" w:cs="Tahoma"/>
                <w:szCs w:val="24"/>
              </w:rPr>
              <w:t>Percentage Committed in 2014-2019 Community Plan</w:t>
            </w:r>
          </w:p>
        </w:tc>
      </w:tr>
      <w:tr w:rsidR="002176DF" w:rsidRPr="00F6285A" w14:paraId="604AF6C6" w14:textId="77777777" w:rsidTr="006A5E88">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tcPr>
          <w:p w14:paraId="3277D786" w14:textId="77777777" w:rsidR="002176DF" w:rsidRPr="00F6285A" w:rsidRDefault="002176DF" w:rsidP="007D140C">
            <w:pPr>
              <w:keepNext/>
              <w:rPr>
                <w:rFonts w:eastAsia="Times New Roman" w:cs="Tahoma"/>
                <w:b w:val="0"/>
                <w:szCs w:val="24"/>
              </w:rPr>
            </w:pPr>
            <w:r w:rsidRPr="00F6285A">
              <w:rPr>
                <w:b w:val="0"/>
                <w:szCs w:val="24"/>
              </w:rPr>
              <w:t>Housing First (including projects funded under transitional measures)</w:t>
            </w:r>
          </w:p>
        </w:tc>
        <w:tc>
          <w:tcPr>
            <w:tcW w:w="0" w:type="auto"/>
          </w:tcPr>
          <w:p w14:paraId="3A93F331" w14:textId="77777777" w:rsidR="002176DF" w:rsidRPr="00F6285A" w:rsidRDefault="002176DF" w:rsidP="002F147C">
            <w:pPr>
              <w:keepNext/>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70C0"/>
                <w:szCs w:val="24"/>
              </w:rPr>
            </w:pPr>
            <w:r w:rsidRPr="00F6285A">
              <w:rPr>
                <w:rFonts w:eastAsia="Times New Roman" w:cs="Tahoma"/>
                <w:noProof/>
                <w:color w:val="0070C0"/>
                <w:szCs w:val="24"/>
              </w:rPr>
              <w:t>$</w:t>
            </w:r>
            <w:r w:rsidR="002F147C" w:rsidRPr="00F6285A">
              <w:rPr>
                <w:rFonts w:eastAsia="Times New Roman" w:cs="Tahoma"/>
                <w:noProof/>
                <w:color w:val="0070C0"/>
                <w:szCs w:val="24"/>
              </w:rPr>
              <w:t>20,487</w:t>
            </w:r>
          </w:p>
        </w:tc>
        <w:tc>
          <w:tcPr>
            <w:tcW w:w="0" w:type="auto"/>
          </w:tcPr>
          <w:p w14:paraId="58E56B87" w14:textId="77777777" w:rsidR="002176DF" w:rsidRPr="00F6285A" w:rsidRDefault="002F147C" w:rsidP="00D07033">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ahoma"/>
                <w:szCs w:val="24"/>
              </w:rPr>
            </w:pPr>
            <w:r w:rsidRPr="00F6285A">
              <w:rPr>
                <w:rFonts w:eastAsia="Times New Roman" w:cs="Tahoma"/>
                <w:noProof/>
                <w:szCs w:val="24"/>
              </w:rPr>
              <w:t>11</w:t>
            </w:r>
            <w:r w:rsidR="002176DF" w:rsidRPr="00F6285A">
              <w:rPr>
                <w:rFonts w:eastAsia="Times New Roman" w:cs="Tahoma"/>
                <w:noProof/>
                <w:szCs w:val="24"/>
              </w:rPr>
              <w:t>%</w:t>
            </w:r>
          </w:p>
        </w:tc>
        <w:tc>
          <w:tcPr>
            <w:tcW w:w="0" w:type="auto"/>
            <w:shd w:val="clear" w:color="auto" w:fill="F7F7FF"/>
          </w:tcPr>
          <w:p w14:paraId="745AF3E1" w14:textId="77777777" w:rsidR="002176DF" w:rsidRPr="00F6285A" w:rsidRDefault="002176DF" w:rsidP="003B65B1">
            <w:pPr>
              <w:keepNext/>
              <w:jc w:val="center"/>
              <w:cnfStyle w:val="000000100000" w:firstRow="0" w:lastRow="0" w:firstColumn="0" w:lastColumn="0" w:oddVBand="0" w:evenVBand="0" w:oddHBand="1" w:evenHBand="0" w:firstRowFirstColumn="0" w:firstRowLastColumn="0" w:lastRowFirstColumn="0" w:lastRowLastColumn="0"/>
              <w:rPr>
                <w:rFonts w:eastAsia="Times New Roman" w:cs="Tahoma"/>
                <w:color w:val="7030A0"/>
                <w:szCs w:val="24"/>
              </w:rPr>
            </w:pPr>
            <w:r w:rsidRPr="00F6285A">
              <w:rPr>
                <w:rFonts w:eastAsia="Times New Roman" w:cs="Tahoma"/>
                <w:noProof/>
                <w:color w:val="7030A0"/>
                <w:szCs w:val="24"/>
              </w:rPr>
              <w:t>15%</w:t>
            </w:r>
          </w:p>
        </w:tc>
      </w:tr>
      <w:tr w:rsidR="002176DF" w:rsidRPr="00F6285A" w14:paraId="4888280E" w14:textId="77777777" w:rsidTr="006A5E88">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tcPr>
          <w:p w14:paraId="36E9E378" w14:textId="77777777" w:rsidR="002176DF" w:rsidRPr="00F6285A" w:rsidRDefault="002176DF" w:rsidP="007D140C">
            <w:pPr>
              <w:rPr>
                <w:rFonts w:eastAsia="Times New Roman" w:cs="Tahoma"/>
                <w:b w:val="0"/>
                <w:szCs w:val="24"/>
              </w:rPr>
            </w:pPr>
            <w:r w:rsidRPr="00F6285A">
              <w:rPr>
                <w:b w:val="0"/>
                <w:szCs w:val="24"/>
              </w:rPr>
              <w:t>Individualized services (including projects funded under transitional measures)</w:t>
            </w:r>
          </w:p>
        </w:tc>
        <w:tc>
          <w:tcPr>
            <w:tcW w:w="0" w:type="auto"/>
          </w:tcPr>
          <w:p w14:paraId="45C84EC1" w14:textId="77777777" w:rsidR="002176DF" w:rsidRPr="00F6285A" w:rsidRDefault="002F147C" w:rsidP="007D140C">
            <w:pPr>
              <w:jc w:val="right"/>
              <w:cnfStyle w:val="000000010000" w:firstRow="0" w:lastRow="0" w:firstColumn="0" w:lastColumn="0" w:oddVBand="0" w:evenVBand="0" w:oddHBand="0" w:evenHBand="1" w:firstRowFirstColumn="0" w:firstRowLastColumn="0" w:lastRowFirstColumn="0" w:lastRowLastColumn="0"/>
              <w:rPr>
                <w:rFonts w:eastAsia="Times New Roman" w:cs="Tahoma"/>
                <w:color w:val="0070C0"/>
                <w:szCs w:val="24"/>
              </w:rPr>
            </w:pPr>
            <w:r w:rsidRPr="00F6285A">
              <w:rPr>
                <w:rFonts w:eastAsia="Times New Roman" w:cs="Tahoma"/>
                <w:noProof/>
                <w:color w:val="0070C0"/>
                <w:szCs w:val="24"/>
              </w:rPr>
              <w:t>$17,283</w:t>
            </w:r>
          </w:p>
        </w:tc>
        <w:tc>
          <w:tcPr>
            <w:tcW w:w="0" w:type="auto"/>
          </w:tcPr>
          <w:p w14:paraId="30822BFD" w14:textId="77777777" w:rsidR="002176DF" w:rsidRPr="00F6285A" w:rsidRDefault="002F147C" w:rsidP="00D07033">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s="Tahoma"/>
                <w:szCs w:val="24"/>
              </w:rPr>
            </w:pPr>
            <w:r w:rsidRPr="00F6285A">
              <w:rPr>
                <w:rFonts w:eastAsia="Times New Roman" w:cs="Tahoma"/>
                <w:noProof/>
                <w:szCs w:val="24"/>
              </w:rPr>
              <w:t>9</w:t>
            </w:r>
            <w:r w:rsidR="002176DF" w:rsidRPr="00F6285A">
              <w:rPr>
                <w:rFonts w:eastAsia="Times New Roman" w:cs="Tahoma"/>
                <w:noProof/>
                <w:szCs w:val="24"/>
              </w:rPr>
              <w:t>%</w:t>
            </w:r>
          </w:p>
        </w:tc>
        <w:tc>
          <w:tcPr>
            <w:tcW w:w="0" w:type="auto"/>
            <w:shd w:val="clear" w:color="auto" w:fill="F7F7FF"/>
          </w:tcPr>
          <w:p w14:paraId="0CDE55A4" w14:textId="77777777" w:rsidR="002176DF" w:rsidRPr="00F6285A" w:rsidRDefault="002176DF" w:rsidP="003B65B1">
            <w:pPr>
              <w:jc w:val="center"/>
              <w:cnfStyle w:val="000000010000" w:firstRow="0" w:lastRow="0" w:firstColumn="0" w:lastColumn="0" w:oddVBand="0" w:evenVBand="0" w:oddHBand="0" w:evenHBand="1" w:firstRowFirstColumn="0" w:firstRowLastColumn="0" w:lastRowFirstColumn="0" w:lastRowLastColumn="0"/>
              <w:rPr>
                <w:rFonts w:eastAsia="Times New Roman" w:cs="Tahoma"/>
                <w:color w:val="7030A0"/>
                <w:szCs w:val="24"/>
              </w:rPr>
            </w:pPr>
            <w:r w:rsidRPr="00F6285A">
              <w:rPr>
                <w:rFonts w:eastAsia="Times New Roman" w:cs="Tahoma"/>
                <w:noProof/>
                <w:color w:val="7030A0"/>
                <w:szCs w:val="24"/>
              </w:rPr>
              <w:t>10%</w:t>
            </w:r>
          </w:p>
        </w:tc>
      </w:tr>
      <w:tr w:rsidR="002176DF" w:rsidRPr="00F6285A" w14:paraId="485751F7" w14:textId="77777777" w:rsidTr="006A5E88">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tcPr>
          <w:p w14:paraId="2A7572C2" w14:textId="77777777" w:rsidR="002176DF" w:rsidRPr="00F6285A" w:rsidRDefault="002176DF" w:rsidP="007D140C">
            <w:pPr>
              <w:rPr>
                <w:rFonts w:eastAsia="Times New Roman" w:cs="Tahoma"/>
                <w:b w:val="0"/>
                <w:szCs w:val="24"/>
              </w:rPr>
            </w:pPr>
            <w:r w:rsidRPr="00F6285A">
              <w:rPr>
                <w:b w:val="0"/>
                <w:szCs w:val="24"/>
              </w:rPr>
              <w:t>Capital investments</w:t>
            </w:r>
          </w:p>
        </w:tc>
        <w:tc>
          <w:tcPr>
            <w:tcW w:w="0" w:type="auto"/>
          </w:tcPr>
          <w:p w14:paraId="76C055DD" w14:textId="77777777" w:rsidR="002176DF" w:rsidRPr="00F6285A" w:rsidRDefault="002F147C" w:rsidP="007D140C">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70C0"/>
                <w:szCs w:val="24"/>
              </w:rPr>
            </w:pPr>
            <w:r w:rsidRPr="00F6285A">
              <w:rPr>
                <w:rFonts w:eastAsia="Times New Roman" w:cs="Tahoma"/>
                <w:noProof/>
                <w:color w:val="0070C0"/>
                <w:szCs w:val="24"/>
              </w:rPr>
              <w:t>$154,719</w:t>
            </w:r>
          </w:p>
        </w:tc>
        <w:tc>
          <w:tcPr>
            <w:tcW w:w="0" w:type="auto"/>
          </w:tcPr>
          <w:p w14:paraId="4BAAF3E0" w14:textId="77777777" w:rsidR="002176DF" w:rsidRPr="00F6285A" w:rsidRDefault="002F147C" w:rsidP="00D0703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ahoma"/>
                <w:szCs w:val="24"/>
              </w:rPr>
            </w:pPr>
            <w:r w:rsidRPr="00F6285A">
              <w:rPr>
                <w:rFonts w:eastAsia="Times New Roman" w:cs="Tahoma"/>
                <w:noProof/>
                <w:szCs w:val="24"/>
              </w:rPr>
              <w:t>80</w:t>
            </w:r>
            <w:r w:rsidR="002176DF" w:rsidRPr="00F6285A">
              <w:rPr>
                <w:rFonts w:eastAsia="Times New Roman" w:cs="Tahoma"/>
                <w:noProof/>
                <w:szCs w:val="24"/>
              </w:rPr>
              <w:t>%</w:t>
            </w:r>
          </w:p>
        </w:tc>
        <w:tc>
          <w:tcPr>
            <w:tcW w:w="0" w:type="auto"/>
            <w:shd w:val="clear" w:color="auto" w:fill="F7F7FF"/>
          </w:tcPr>
          <w:p w14:paraId="785AA420" w14:textId="77777777" w:rsidR="002176DF" w:rsidRPr="00F6285A" w:rsidRDefault="002176DF" w:rsidP="003B65B1">
            <w:pPr>
              <w:jc w:val="center"/>
              <w:cnfStyle w:val="000000100000" w:firstRow="0" w:lastRow="0" w:firstColumn="0" w:lastColumn="0" w:oddVBand="0" w:evenVBand="0" w:oddHBand="1" w:evenHBand="0" w:firstRowFirstColumn="0" w:firstRowLastColumn="0" w:lastRowFirstColumn="0" w:lastRowLastColumn="0"/>
              <w:rPr>
                <w:rFonts w:eastAsia="Times New Roman" w:cs="Tahoma"/>
                <w:color w:val="7030A0"/>
                <w:szCs w:val="24"/>
              </w:rPr>
            </w:pPr>
            <w:r w:rsidRPr="00F6285A">
              <w:rPr>
                <w:rFonts w:eastAsia="Times New Roman" w:cs="Tahoma"/>
                <w:noProof/>
                <w:color w:val="7030A0"/>
                <w:szCs w:val="24"/>
              </w:rPr>
              <w:t>40%</w:t>
            </w:r>
          </w:p>
        </w:tc>
      </w:tr>
      <w:tr w:rsidR="002176DF" w:rsidRPr="00F6285A" w14:paraId="3212B151" w14:textId="77777777" w:rsidTr="006A5E88">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tcPr>
          <w:p w14:paraId="58F051C3" w14:textId="77777777" w:rsidR="002176DF" w:rsidRPr="00F6285A" w:rsidRDefault="002176DF" w:rsidP="007D140C">
            <w:pPr>
              <w:rPr>
                <w:rFonts w:eastAsia="Times New Roman" w:cs="Tahoma"/>
                <w:b w:val="0"/>
                <w:szCs w:val="24"/>
              </w:rPr>
            </w:pPr>
            <w:r w:rsidRPr="00F6285A">
              <w:rPr>
                <w:b w:val="0"/>
                <w:szCs w:val="24"/>
              </w:rPr>
              <w:t>Coordination of resources and leveraging</w:t>
            </w:r>
          </w:p>
        </w:tc>
        <w:tc>
          <w:tcPr>
            <w:tcW w:w="0" w:type="auto"/>
          </w:tcPr>
          <w:p w14:paraId="167D884C" w14:textId="77777777" w:rsidR="002176DF" w:rsidRPr="00F6285A" w:rsidRDefault="002176DF" w:rsidP="00D07033">
            <w:pPr>
              <w:jc w:val="right"/>
              <w:cnfStyle w:val="000000010000" w:firstRow="0" w:lastRow="0" w:firstColumn="0" w:lastColumn="0" w:oddVBand="0" w:evenVBand="0" w:oddHBand="0" w:evenHBand="1" w:firstRowFirstColumn="0" w:firstRowLastColumn="0" w:lastRowFirstColumn="0" w:lastRowLastColumn="0"/>
              <w:rPr>
                <w:rFonts w:eastAsia="Times New Roman" w:cs="Tahoma"/>
                <w:color w:val="0070C0"/>
                <w:szCs w:val="24"/>
              </w:rPr>
            </w:pPr>
            <w:r w:rsidRPr="00F6285A">
              <w:rPr>
                <w:rFonts w:eastAsia="Times New Roman" w:cs="Tahoma"/>
                <w:noProof/>
                <w:color w:val="0070C0"/>
                <w:szCs w:val="24"/>
              </w:rPr>
              <w:t>$-</w:t>
            </w:r>
          </w:p>
        </w:tc>
        <w:tc>
          <w:tcPr>
            <w:tcW w:w="0" w:type="auto"/>
          </w:tcPr>
          <w:p w14:paraId="68E29902" w14:textId="77777777" w:rsidR="002176DF" w:rsidRPr="00F6285A" w:rsidRDefault="002176DF" w:rsidP="00D07033">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s="Tahoma"/>
                <w:szCs w:val="24"/>
              </w:rPr>
            </w:pPr>
            <w:r w:rsidRPr="00F6285A">
              <w:rPr>
                <w:rFonts w:eastAsia="Times New Roman" w:cs="Tahoma"/>
                <w:noProof/>
                <w:szCs w:val="24"/>
              </w:rPr>
              <w:t>0%</w:t>
            </w:r>
          </w:p>
        </w:tc>
        <w:tc>
          <w:tcPr>
            <w:tcW w:w="0" w:type="auto"/>
            <w:shd w:val="clear" w:color="auto" w:fill="F7F7FF"/>
          </w:tcPr>
          <w:p w14:paraId="5814D3EB" w14:textId="77777777" w:rsidR="002176DF" w:rsidRPr="00F6285A" w:rsidRDefault="002176DF" w:rsidP="003B65B1">
            <w:pPr>
              <w:jc w:val="center"/>
              <w:cnfStyle w:val="000000010000" w:firstRow="0" w:lastRow="0" w:firstColumn="0" w:lastColumn="0" w:oddVBand="0" w:evenVBand="0" w:oddHBand="0" w:evenHBand="1" w:firstRowFirstColumn="0" w:firstRowLastColumn="0" w:lastRowFirstColumn="0" w:lastRowLastColumn="0"/>
              <w:rPr>
                <w:rFonts w:eastAsia="Times New Roman" w:cs="Tahoma"/>
                <w:color w:val="7030A0"/>
                <w:szCs w:val="24"/>
              </w:rPr>
            </w:pPr>
            <w:r w:rsidRPr="00F6285A">
              <w:rPr>
                <w:rFonts w:eastAsia="Times New Roman" w:cs="Tahoma"/>
                <w:noProof/>
                <w:color w:val="7030A0"/>
                <w:szCs w:val="24"/>
              </w:rPr>
              <w:t>15%</w:t>
            </w:r>
          </w:p>
        </w:tc>
      </w:tr>
      <w:tr w:rsidR="002176DF" w:rsidRPr="00F6285A" w14:paraId="5DEC1B9A" w14:textId="77777777" w:rsidTr="006A5E88">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tcPr>
          <w:p w14:paraId="12294D31" w14:textId="77777777" w:rsidR="002176DF" w:rsidRPr="00F6285A" w:rsidRDefault="002176DF" w:rsidP="007D140C">
            <w:pPr>
              <w:rPr>
                <w:rFonts w:eastAsia="Times New Roman" w:cs="Tahoma"/>
                <w:b w:val="0"/>
                <w:szCs w:val="24"/>
              </w:rPr>
            </w:pPr>
            <w:r w:rsidRPr="00F6285A">
              <w:rPr>
                <w:b w:val="0"/>
                <w:szCs w:val="24"/>
              </w:rPr>
              <w:t>Data collection and use</w:t>
            </w:r>
          </w:p>
        </w:tc>
        <w:tc>
          <w:tcPr>
            <w:tcW w:w="0" w:type="auto"/>
          </w:tcPr>
          <w:p w14:paraId="5582FF55" w14:textId="77777777" w:rsidR="002176DF" w:rsidRPr="00F6285A" w:rsidRDefault="002176DF" w:rsidP="007D140C">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70C0"/>
                <w:szCs w:val="24"/>
              </w:rPr>
            </w:pPr>
            <w:r w:rsidRPr="00F6285A">
              <w:rPr>
                <w:rFonts w:eastAsia="Times New Roman" w:cs="Tahoma"/>
                <w:noProof/>
                <w:color w:val="0070C0"/>
                <w:szCs w:val="24"/>
              </w:rPr>
              <w:t>$-</w:t>
            </w:r>
          </w:p>
        </w:tc>
        <w:tc>
          <w:tcPr>
            <w:tcW w:w="0" w:type="auto"/>
          </w:tcPr>
          <w:p w14:paraId="1D8A3201" w14:textId="77777777" w:rsidR="002176DF" w:rsidRPr="00F6285A" w:rsidRDefault="002176DF" w:rsidP="00D07033">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ahoma"/>
                <w:szCs w:val="24"/>
              </w:rPr>
            </w:pPr>
            <w:r w:rsidRPr="00F6285A">
              <w:rPr>
                <w:rFonts w:eastAsia="Times New Roman" w:cs="Tahoma"/>
                <w:noProof/>
                <w:szCs w:val="24"/>
              </w:rPr>
              <w:t>0%</w:t>
            </w:r>
          </w:p>
        </w:tc>
        <w:tc>
          <w:tcPr>
            <w:tcW w:w="0" w:type="auto"/>
            <w:shd w:val="clear" w:color="auto" w:fill="F7F7FF"/>
          </w:tcPr>
          <w:p w14:paraId="59AD06D6" w14:textId="77777777" w:rsidR="002176DF" w:rsidRPr="00F6285A" w:rsidRDefault="002176DF" w:rsidP="003B65B1">
            <w:pPr>
              <w:jc w:val="center"/>
              <w:cnfStyle w:val="000000100000" w:firstRow="0" w:lastRow="0" w:firstColumn="0" w:lastColumn="0" w:oddVBand="0" w:evenVBand="0" w:oddHBand="1" w:evenHBand="0" w:firstRowFirstColumn="0" w:firstRowLastColumn="0" w:lastRowFirstColumn="0" w:lastRowLastColumn="0"/>
              <w:rPr>
                <w:rFonts w:eastAsia="Times New Roman" w:cs="Tahoma"/>
                <w:color w:val="7030A0"/>
                <w:szCs w:val="24"/>
              </w:rPr>
            </w:pPr>
            <w:r w:rsidRPr="00F6285A">
              <w:rPr>
                <w:rFonts w:eastAsia="Times New Roman" w:cs="Tahoma"/>
                <w:noProof/>
                <w:color w:val="7030A0"/>
                <w:szCs w:val="24"/>
              </w:rPr>
              <w:t>20%</w:t>
            </w:r>
          </w:p>
        </w:tc>
      </w:tr>
      <w:tr w:rsidR="002176DF" w:rsidRPr="00F6285A" w14:paraId="0EC81E6C" w14:textId="77777777" w:rsidTr="006A5E88">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tcPr>
          <w:p w14:paraId="45EBD74F" w14:textId="77777777" w:rsidR="002176DF" w:rsidRPr="00F6285A" w:rsidRDefault="002176DF" w:rsidP="007D140C">
            <w:pPr>
              <w:rPr>
                <w:rFonts w:eastAsia="Times New Roman" w:cs="Tahoma"/>
                <w:b w:val="0"/>
                <w:szCs w:val="24"/>
              </w:rPr>
            </w:pPr>
            <w:r w:rsidRPr="00F6285A">
              <w:rPr>
                <w:b w:val="0"/>
                <w:szCs w:val="24"/>
              </w:rPr>
              <w:t>Community Entity administration costs</w:t>
            </w:r>
          </w:p>
        </w:tc>
        <w:tc>
          <w:tcPr>
            <w:tcW w:w="0" w:type="auto"/>
          </w:tcPr>
          <w:p w14:paraId="03AFCEEA" w14:textId="77777777" w:rsidR="002176DF" w:rsidRPr="00F6285A" w:rsidRDefault="002F147C" w:rsidP="007D140C">
            <w:pPr>
              <w:jc w:val="right"/>
              <w:cnfStyle w:val="000000010000" w:firstRow="0" w:lastRow="0" w:firstColumn="0" w:lastColumn="0" w:oddVBand="0" w:evenVBand="0" w:oddHBand="0" w:evenHBand="1" w:firstRowFirstColumn="0" w:firstRowLastColumn="0" w:lastRowFirstColumn="0" w:lastRowLastColumn="0"/>
              <w:rPr>
                <w:rFonts w:eastAsia="Times New Roman" w:cs="Tahoma"/>
                <w:color w:val="0070C0"/>
                <w:szCs w:val="24"/>
              </w:rPr>
            </w:pPr>
            <w:r w:rsidRPr="00F6285A">
              <w:rPr>
                <w:rFonts w:eastAsia="Times New Roman" w:cs="Tahoma"/>
                <w:noProof/>
                <w:color w:val="0070C0"/>
                <w:szCs w:val="24"/>
              </w:rPr>
              <w:t>$44,313</w:t>
            </w:r>
          </w:p>
        </w:tc>
        <w:tc>
          <w:tcPr>
            <w:tcW w:w="0" w:type="auto"/>
          </w:tcPr>
          <w:p w14:paraId="0AA198FD" w14:textId="77777777" w:rsidR="002176DF" w:rsidRPr="00F6285A" w:rsidRDefault="002176DF" w:rsidP="007D140C">
            <w:pPr>
              <w:spacing w:line="276" w:lineRule="auto"/>
              <w:jc w:val="right"/>
              <w:cnfStyle w:val="000000010000" w:firstRow="0" w:lastRow="0" w:firstColumn="0" w:lastColumn="0" w:oddVBand="0" w:evenVBand="0" w:oddHBand="0" w:evenHBand="1" w:firstRowFirstColumn="0" w:firstRowLastColumn="0" w:lastRowFirstColumn="0" w:lastRowLastColumn="0"/>
              <w:rPr>
                <w:rFonts w:eastAsia="Times New Roman" w:cs="Tahoma"/>
                <w:szCs w:val="24"/>
              </w:rPr>
            </w:pPr>
          </w:p>
        </w:tc>
        <w:tc>
          <w:tcPr>
            <w:tcW w:w="0" w:type="auto"/>
            <w:shd w:val="clear" w:color="auto" w:fill="F7F7FF"/>
          </w:tcPr>
          <w:p w14:paraId="7476DB4D" w14:textId="77777777" w:rsidR="002176DF" w:rsidRPr="00F6285A" w:rsidRDefault="002176DF" w:rsidP="007D140C">
            <w:pPr>
              <w:jc w:val="right"/>
              <w:cnfStyle w:val="000000010000" w:firstRow="0" w:lastRow="0" w:firstColumn="0" w:lastColumn="0" w:oddVBand="0" w:evenVBand="0" w:oddHBand="0" w:evenHBand="1" w:firstRowFirstColumn="0" w:firstRowLastColumn="0" w:lastRowFirstColumn="0" w:lastRowLastColumn="0"/>
              <w:rPr>
                <w:rFonts w:eastAsia="Times New Roman" w:cs="Tahoma"/>
                <w:szCs w:val="24"/>
              </w:rPr>
            </w:pPr>
          </w:p>
        </w:tc>
      </w:tr>
      <w:tr w:rsidR="002176DF" w:rsidRPr="00F6285A" w14:paraId="5B48525B" w14:textId="77777777" w:rsidTr="006A5E88">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E43DC0B" w14:textId="77777777" w:rsidR="002176DF" w:rsidRPr="00F6285A" w:rsidRDefault="002176DF" w:rsidP="007D140C">
            <w:pPr>
              <w:spacing w:line="276" w:lineRule="auto"/>
              <w:jc w:val="right"/>
              <w:rPr>
                <w:rFonts w:eastAsia="Times New Roman" w:cs="Tahoma"/>
                <w:b w:val="0"/>
                <w:bCs w:val="0"/>
                <w:szCs w:val="24"/>
              </w:rPr>
            </w:pPr>
            <w:r w:rsidRPr="00F6285A">
              <w:rPr>
                <w:rFonts w:eastAsia="Times New Roman" w:cs="Tahoma"/>
                <w:b w:val="0"/>
                <w:szCs w:val="24"/>
              </w:rPr>
              <w:t>Total Amount Spent</w:t>
            </w:r>
          </w:p>
        </w:tc>
        <w:tc>
          <w:tcPr>
            <w:tcW w:w="0" w:type="auto"/>
          </w:tcPr>
          <w:p w14:paraId="7C5D5E6B" w14:textId="77777777" w:rsidR="002176DF" w:rsidRPr="00F6285A" w:rsidRDefault="002F147C" w:rsidP="00D07033">
            <w:pPr>
              <w:jc w:val="right"/>
              <w:cnfStyle w:val="000000100000" w:firstRow="0" w:lastRow="0" w:firstColumn="0" w:lastColumn="0" w:oddVBand="0" w:evenVBand="0" w:oddHBand="1" w:evenHBand="0" w:firstRowFirstColumn="0" w:firstRowLastColumn="0" w:lastRowFirstColumn="0" w:lastRowLastColumn="0"/>
              <w:rPr>
                <w:rFonts w:eastAsia="Times New Roman" w:cs="Tahoma"/>
                <w:bCs/>
                <w:szCs w:val="24"/>
              </w:rPr>
            </w:pPr>
            <w:r w:rsidRPr="00F6285A">
              <w:rPr>
                <w:rFonts w:eastAsia="Times New Roman" w:cs="Tahoma"/>
                <w:bCs/>
                <w:noProof/>
                <w:szCs w:val="24"/>
              </w:rPr>
              <w:t>$247,802</w:t>
            </w:r>
          </w:p>
        </w:tc>
        <w:tc>
          <w:tcPr>
            <w:tcW w:w="0" w:type="auto"/>
          </w:tcPr>
          <w:p w14:paraId="24FC3991" w14:textId="77777777" w:rsidR="002176DF" w:rsidRPr="00F6285A" w:rsidRDefault="002176DF" w:rsidP="007D140C">
            <w:pPr>
              <w:spacing w:line="276" w:lineRule="auto"/>
              <w:jc w:val="right"/>
              <w:cnfStyle w:val="000000100000" w:firstRow="0" w:lastRow="0" w:firstColumn="0" w:lastColumn="0" w:oddVBand="0" w:evenVBand="0" w:oddHBand="1" w:evenHBand="0" w:firstRowFirstColumn="0" w:firstRowLastColumn="0" w:lastRowFirstColumn="0" w:lastRowLastColumn="0"/>
              <w:rPr>
                <w:rFonts w:eastAsia="Times New Roman" w:cs="Tahoma"/>
                <w:b/>
                <w:bCs/>
                <w:szCs w:val="24"/>
              </w:rPr>
            </w:pPr>
          </w:p>
        </w:tc>
        <w:tc>
          <w:tcPr>
            <w:tcW w:w="0" w:type="auto"/>
            <w:shd w:val="clear" w:color="auto" w:fill="F7F7FF"/>
          </w:tcPr>
          <w:p w14:paraId="7B392B8A" w14:textId="77777777" w:rsidR="002176DF" w:rsidRPr="00F6285A" w:rsidRDefault="002176DF" w:rsidP="007D140C">
            <w:pPr>
              <w:jc w:val="right"/>
              <w:cnfStyle w:val="000000100000" w:firstRow="0" w:lastRow="0" w:firstColumn="0" w:lastColumn="0" w:oddVBand="0" w:evenVBand="0" w:oddHBand="1" w:evenHBand="0" w:firstRowFirstColumn="0" w:firstRowLastColumn="0" w:lastRowFirstColumn="0" w:lastRowLastColumn="0"/>
              <w:rPr>
                <w:rFonts w:eastAsia="Times New Roman" w:cs="Tahoma"/>
                <w:b/>
                <w:bCs/>
                <w:szCs w:val="24"/>
              </w:rPr>
            </w:pPr>
          </w:p>
        </w:tc>
      </w:tr>
      <w:tr w:rsidR="002176DF" w:rsidRPr="00F6285A" w14:paraId="6049233D" w14:textId="77777777" w:rsidTr="006A5E88">
        <w:trPr>
          <w:cnfStyle w:val="000000010000" w:firstRow="0" w:lastRow="0" w:firstColumn="0" w:lastColumn="0" w:oddVBand="0" w:evenVBand="0" w:oddHBand="0" w:evenHBand="1"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008C4567" w14:textId="77777777" w:rsidR="002176DF" w:rsidRPr="00F6285A" w:rsidRDefault="002176DF" w:rsidP="007D140C">
            <w:pPr>
              <w:spacing w:line="276" w:lineRule="auto"/>
              <w:jc w:val="right"/>
              <w:rPr>
                <w:rFonts w:eastAsia="Times New Roman" w:cs="Tahoma"/>
                <w:b w:val="0"/>
                <w:szCs w:val="24"/>
              </w:rPr>
            </w:pPr>
            <w:r w:rsidRPr="00F6285A">
              <w:rPr>
                <w:rFonts w:eastAsia="Times New Roman" w:cs="Tahoma"/>
                <w:b w:val="0"/>
                <w:szCs w:val="24"/>
              </w:rPr>
              <w:t>Allocation</w:t>
            </w:r>
          </w:p>
        </w:tc>
        <w:tc>
          <w:tcPr>
            <w:tcW w:w="0" w:type="auto"/>
          </w:tcPr>
          <w:p w14:paraId="204F39D1" w14:textId="77777777" w:rsidR="002176DF" w:rsidRPr="00F6285A" w:rsidRDefault="002176DF" w:rsidP="007D140C">
            <w:pPr>
              <w:jc w:val="right"/>
              <w:cnfStyle w:val="000000010000" w:firstRow="0" w:lastRow="0" w:firstColumn="0" w:lastColumn="0" w:oddVBand="0" w:evenVBand="0" w:oddHBand="0" w:evenHBand="1" w:firstRowFirstColumn="0" w:firstRowLastColumn="0" w:lastRowFirstColumn="0" w:lastRowLastColumn="0"/>
              <w:rPr>
                <w:rFonts w:eastAsia="Times New Roman" w:cs="Tahoma"/>
                <w:szCs w:val="24"/>
              </w:rPr>
            </w:pPr>
            <w:r w:rsidRPr="00F6285A">
              <w:rPr>
                <w:rFonts w:eastAsia="Times New Roman" w:cs="Tahoma"/>
                <w:noProof/>
                <w:szCs w:val="24"/>
              </w:rPr>
              <w:t>$441,000</w:t>
            </w:r>
          </w:p>
        </w:tc>
        <w:tc>
          <w:tcPr>
            <w:tcW w:w="0" w:type="auto"/>
          </w:tcPr>
          <w:p w14:paraId="1A69BFA6" w14:textId="77777777" w:rsidR="002176DF" w:rsidRPr="00F6285A" w:rsidRDefault="002176DF" w:rsidP="007D140C">
            <w:pPr>
              <w:spacing w:line="276" w:lineRule="auto"/>
              <w:jc w:val="right"/>
              <w:cnfStyle w:val="000000010000" w:firstRow="0" w:lastRow="0" w:firstColumn="0" w:lastColumn="0" w:oddVBand="0" w:evenVBand="0" w:oddHBand="0" w:evenHBand="1" w:firstRowFirstColumn="0" w:firstRowLastColumn="0" w:lastRowFirstColumn="0" w:lastRowLastColumn="0"/>
              <w:rPr>
                <w:rFonts w:eastAsia="Times New Roman" w:cs="Tahoma"/>
                <w:szCs w:val="24"/>
              </w:rPr>
            </w:pPr>
          </w:p>
        </w:tc>
        <w:tc>
          <w:tcPr>
            <w:tcW w:w="0" w:type="auto"/>
            <w:shd w:val="clear" w:color="auto" w:fill="F7F7FF"/>
          </w:tcPr>
          <w:p w14:paraId="65EA1589" w14:textId="77777777" w:rsidR="002176DF" w:rsidRPr="00F6285A" w:rsidRDefault="002176DF" w:rsidP="007D140C">
            <w:pPr>
              <w:jc w:val="right"/>
              <w:cnfStyle w:val="000000010000" w:firstRow="0" w:lastRow="0" w:firstColumn="0" w:lastColumn="0" w:oddVBand="0" w:evenVBand="0" w:oddHBand="0" w:evenHBand="1" w:firstRowFirstColumn="0" w:firstRowLastColumn="0" w:lastRowFirstColumn="0" w:lastRowLastColumn="0"/>
              <w:rPr>
                <w:rFonts w:eastAsia="Times New Roman" w:cs="Tahoma"/>
                <w:szCs w:val="24"/>
              </w:rPr>
            </w:pPr>
          </w:p>
        </w:tc>
      </w:tr>
    </w:tbl>
    <w:p w14:paraId="70D9C40F" w14:textId="77777777" w:rsidR="00A9720A" w:rsidRDefault="00A9720A" w:rsidP="00036A73">
      <w:pPr>
        <w:rPr>
          <w:color w:val="00B050"/>
        </w:rPr>
        <w:sectPr w:rsidR="00A9720A" w:rsidSect="00F6285A">
          <w:footerReference w:type="default" r:id="rId21"/>
          <w:pgSz w:w="12240" w:h="15840" w:code="1"/>
          <w:pgMar w:top="1440" w:right="1440" w:bottom="1440" w:left="1440" w:header="144" w:footer="144" w:gutter="0"/>
          <w:cols w:space="708"/>
          <w:docGrid w:linePitch="360"/>
        </w:sectPr>
      </w:pPr>
    </w:p>
    <w:p w14:paraId="6D4358AD" w14:textId="77777777" w:rsidR="00A9720A" w:rsidRPr="00036A73" w:rsidRDefault="00A9720A">
      <w:pPr>
        <w:rPr>
          <w:noProof/>
        </w:rPr>
      </w:pPr>
      <w:r w:rsidRPr="00036A73">
        <w:rPr>
          <w:noProof/>
        </w:rPr>
        <w:lastRenderedPageBreak/>
        <w:t>From April 1, 2014 to March 31, 2015, the total actual amount of HPS Designated Community funding that was spent on projects for all of your priorities and Community Entity administration costs is different from your HPS funding allocation. Use the back button to update the numbers you just entered or please explain the difference.</w:t>
      </w:r>
    </w:p>
    <w:p w14:paraId="4BADCDF9" w14:textId="77777777" w:rsidR="00A9720A" w:rsidRPr="00036A73" w:rsidRDefault="00A9720A" w:rsidP="00F12274">
      <w:r w:rsidRPr="000C2501">
        <w:rPr>
          <w:noProof/>
          <w:color w:val="0070C0"/>
        </w:rPr>
        <w:t>There was some project funding slippage realized due to efficiencies within the projects.    Brandon was able to partner with MLC to End Youth Homelessness and Brandon University to develop a Point In Time Count survey (which was also utilized by the National HPS PIT Count focus group which has a Brandon representative, in working towards the 2016 HPS National PIT count) and utilized local organizations and volunteers to reduce Brandon PIT costs.   CAB/CE did not have knowledge of the National HIFIS funding or the need for a Provincial Privacy Assessment when assessing the initial CP priorities.  HF Readiness 2014-15 successfully cultivated community buy-in for HIFIS.  CAB partnered with the City of Calgary towards modifying their proposal assessment tools for HF projects.  CAB also shared the templates with RAB and AAB.  Additionally as the HPS focus changes from Capital delivery to service/HF delivery a new learning curve is underway towards calculating budgets.  Proposals received in 2014-15 and a HF targeted CFP in 2015-16 have enabled Brandon progress towards HF delivery to move faster than anticipated.</w:t>
      </w:r>
    </w:p>
    <w:p w14:paraId="65C39D4D" w14:textId="77777777" w:rsidR="00A9720A" w:rsidRDefault="00A9720A">
      <w:pPr>
        <w:rPr>
          <w:noProof/>
        </w:rPr>
      </w:pPr>
      <w:r>
        <w:rPr>
          <w:noProof/>
        </w:rPr>
        <w:t>Please explain why the percentages you invested in your priorities differed from your original intentions as expressed in your approved 2014-2019 HPS Community Plan.</w:t>
      </w:r>
    </w:p>
    <w:p w14:paraId="1C7676A1" w14:textId="77777777" w:rsidR="00A9720A" w:rsidRPr="00EE0813" w:rsidRDefault="00A9720A" w:rsidP="00F12274">
      <w:pPr>
        <w:rPr>
          <w:color w:val="0070C0"/>
        </w:rPr>
      </w:pPr>
      <w:r w:rsidRPr="000C2501">
        <w:rPr>
          <w:noProof/>
          <w:color w:val="0070C0"/>
        </w:rPr>
        <w:t>There was some project funding slippage realized due to efficiencies within the projects.    Brandon was able to partner with MLC to End Youth Homelessness and Brandon University to develop a Point In Time Count survey (which was also utilized by the National HPS PIT Count focus group which has a Brandon representative, in working towards the 2016 HPS National PIT count) and utilized local organizations and volunteers to reduce Brandon PIT costs.   CAB/CE did not have knowledge of the National HIFIS funding or the need for a Provincial Privacy Assessment when assessing the initial CP priorities.  HF Readiness 2014-15 successfully cultivated community buy-in for HIFIS.  CAB partnered with the City of Calgary towards modifying their proposal assessment tools for HF projects.  CAB also shared the templates with RAB and AAB.  Additionally, as the HPS focus changes from Capital delivery to service/HF delivery a new learning curve is underway towards calculating budgets.  Proposals received in 2014-15 concentrated on capital projects (a continuing trend from previous deliveries) and then a HF targeted CFP in 2015-16 have enabled Brandon progress towards HF delivery faster than anticipated.  Data collection will be achieved through HIFIS and PIT Counts as an element of larger proposals, incorporated into the CFP details.</w:t>
      </w:r>
    </w:p>
    <w:p w14:paraId="07B1C84C" w14:textId="77777777" w:rsidR="00A9720A" w:rsidRDefault="00A9720A" w:rsidP="00187006">
      <w:pPr>
        <w:pStyle w:val="Heading2"/>
      </w:pPr>
      <w:bookmarkStart w:id="7" w:name="_Toc426470140"/>
      <w:r w:rsidRPr="00461CF5">
        <w:lastRenderedPageBreak/>
        <w:t xml:space="preserve">Report </w:t>
      </w:r>
      <w:r>
        <w:t>your Community Engagement</w:t>
      </w:r>
      <w:bookmarkEnd w:id="7"/>
    </w:p>
    <w:p w14:paraId="4A5DBBDD" w14:textId="77777777" w:rsidR="00A9720A" w:rsidRDefault="00A9720A">
      <w:pPr>
        <w:rPr>
          <w:noProof/>
        </w:rPr>
      </w:pPr>
      <w:r>
        <w:rPr>
          <w:noProof/>
        </w:rPr>
        <w:t>How is the CAB working with the Aboriginal sector and/or local Aboriginal CAB to identify and implemen</w:t>
      </w:r>
      <w:r w:rsidR="00505CD1">
        <w:rPr>
          <w:noProof/>
        </w:rPr>
        <w:t>t Aboriginal homelessness prior</w:t>
      </w:r>
      <w:r>
        <w:rPr>
          <w:noProof/>
        </w:rPr>
        <w:t>ities in 2014-2015 and for the next years?</w:t>
      </w:r>
    </w:p>
    <w:p w14:paraId="08FCE63B" w14:textId="77777777" w:rsidR="00A9720A" w:rsidRDefault="00A9720A" w:rsidP="00F11667">
      <w:r w:rsidRPr="000C2501">
        <w:rPr>
          <w:noProof/>
          <w:color w:val="0070C0"/>
        </w:rPr>
        <w:t xml:space="preserve">CAB has representatives from the Brandon Friendship Centre and the Manitoba Metis Federation on the CAB Board.  </w:t>
      </w:r>
      <w:r w:rsidR="00B661A3">
        <w:rPr>
          <w:noProof/>
          <w:color w:val="0070C0"/>
        </w:rPr>
        <w:t xml:space="preserve">One CAB member also sits on </w:t>
      </w:r>
      <w:r w:rsidRPr="000C2501">
        <w:rPr>
          <w:noProof/>
          <w:color w:val="0070C0"/>
        </w:rPr>
        <w:t>AAB. The CE has all three funding streams and the CE Coordinators share information for the benefit of the ABs.  A Brandon Police Service Community Mobilization representative and the Brandon Urban Aboriginal Peoples' Council are invited to CAB meetings and receive minutes.  The Manitoba Metis Federation has the subproject Agreement to implement Brandon Housing First for 2015-16 which includes building the Landlord network and will be one of the initial HIFIS users once the HIFIS agreement is in place.  CAB reps also participate on the Mobilizing Local Capacity to End Youth Homelessness Board which has a priority consideration for homeless prevention for Aboriginal youth.</w:t>
      </w:r>
    </w:p>
    <w:p w14:paraId="691909D9" w14:textId="77777777" w:rsidR="00A9720A" w:rsidRDefault="00A9720A" w:rsidP="00F11667">
      <w:pPr>
        <w:pStyle w:val="Heading3"/>
      </w:pPr>
      <w:bookmarkStart w:id="8" w:name="_Toc426470141"/>
      <w:r>
        <w:t>Official Languages Minority Communities</w:t>
      </w:r>
      <w:bookmarkEnd w:id="8"/>
    </w:p>
    <w:p w14:paraId="009BAE51" w14:textId="77777777" w:rsidR="00A9720A" w:rsidRPr="007E7CBA" w:rsidRDefault="00A9720A" w:rsidP="0064471B">
      <w:r w:rsidRPr="007E7CBA">
        <w:t>An OLMC is a community whose official language is not the language of the majority community (for example, Canadian English-speaking communities in Quebec, or Canadian French-speaking communities in provinces and territories outside of Quebec).</w:t>
      </w:r>
    </w:p>
    <w:p w14:paraId="6F7AFCCA" w14:textId="77777777" w:rsidR="00A9720A" w:rsidRPr="007E7CBA" w:rsidRDefault="00A9720A" w:rsidP="0064471B">
      <w:r w:rsidRPr="007E7CBA">
        <w:t>CABs and CEs are expected to identify OLMCs within their community and ensure that appropriate services and supports are available in both official languages where there is significant demand. More details will be available through an HPS program directive that will be posted on the ESDC website.</w:t>
      </w:r>
    </w:p>
    <w:p w14:paraId="5C40C765" w14:textId="77777777" w:rsidR="00A9720A" w:rsidRDefault="00A9720A">
      <w:pPr>
        <w:rPr>
          <w:noProof/>
        </w:rPr>
      </w:pPr>
      <w:r>
        <w:rPr>
          <w:noProof/>
        </w:rPr>
        <w:t>Please describe what actions have been taken.</w:t>
      </w:r>
    </w:p>
    <w:p w14:paraId="3C2E565E" w14:textId="77777777" w:rsidR="00A9720A" w:rsidRPr="00EE0813" w:rsidRDefault="00A9720A" w:rsidP="000767B2">
      <w:pPr>
        <w:rPr>
          <w:color w:val="0070C0"/>
        </w:rPr>
      </w:pPr>
      <w:r w:rsidRPr="000C2501">
        <w:rPr>
          <w:noProof/>
          <w:color w:val="0070C0"/>
        </w:rPr>
        <w:t>The Brandon CAB aspires to have a representative from Westman Immigrant Services participate in CAB as Brandon has a growing new Canadian population.</w:t>
      </w:r>
    </w:p>
    <w:p w14:paraId="58B42478" w14:textId="77777777" w:rsidR="00A9720A" w:rsidRDefault="00A9720A" w:rsidP="002E0960">
      <w:r w:rsidRPr="0064471B">
        <w:t>Please describe how the CAB and CE will, in 2015-2016, assess the needs of the OLMC, implement measures that respond to their identified needs, and ensure that the services funded under the HPS address their needs</w:t>
      </w:r>
      <w:r>
        <w:t>.</w:t>
      </w:r>
      <w:r w:rsidRPr="0064471B">
        <w:t xml:space="preserve"> </w:t>
      </w:r>
    </w:p>
    <w:p w14:paraId="11E80502" w14:textId="77777777" w:rsidR="00A9720A" w:rsidRPr="00EE0813" w:rsidRDefault="00A9720A" w:rsidP="002E0960">
      <w:pPr>
        <w:rPr>
          <w:color w:val="0070C0"/>
        </w:rPr>
      </w:pPr>
      <w:r w:rsidRPr="000C2501">
        <w:rPr>
          <w:noProof/>
          <w:color w:val="0070C0"/>
        </w:rPr>
        <w:t>Currently, there is no significant demand for OLMC attention in Brandon.</w:t>
      </w:r>
    </w:p>
    <w:p w14:paraId="0D14E968" w14:textId="77777777" w:rsidR="00442B94" w:rsidRDefault="00A9720A" w:rsidP="00137A40">
      <w:r>
        <w:rPr>
          <w:noProof/>
        </w:rPr>
        <w:t xml:space="preserve">Our 2014-2019 HPS Community Plan is located at:  </w:t>
      </w:r>
      <w:hyperlink r:id="rId22" w:history="1">
        <w:r w:rsidR="00F6285A" w:rsidRPr="00900A94">
          <w:rPr>
            <w:rStyle w:val="Hyperlink"/>
            <w:noProof/>
          </w:rPr>
          <w:t>www.brandonhomelessness.ca</w:t>
        </w:r>
      </w:hyperlink>
      <w:r w:rsidR="00F6285A">
        <w:rPr>
          <w:noProof/>
          <w:color w:val="0070C0"/>
        </w:rPr>
        <w:t xml:space="preserve"> </w:t>
      </w:r>
      <w:r w:rsidRPr="000C2501">
        <w:rPr>
          <w:noProof/>
          <w:color w:val="0070C0"/>
        </w:rPr>
        <w:t xml:space="preserve">is our website for Brandon HPS information and includes the Community Plan and the Brandon Resource Guide.   The BNRC also has a website at </w:t>
      </w:r>
      <w:hyperlink r:id="rId23" w:history="1">
        <w:r w:rsidR="00F6285A" w:rsidRPr="00900A94">
          <w:rPr>
            <w:rStyle w:val="Hyperlink"/>
            <w:noProof/>
          </w:rPr>
          <w:t>www.bnrc.ca</w:t>
        </w:r>
      </w:hyperlink>
      <w:r w:rsidR="00F6285A">
        <w:rPr>
          <w:noProof/>
          <w:color w:val="0070C0"/>
        </w:rPr>
        <w:t xml:space="preserve"> </w:t>
      </w:r>
    </w:p>
    <w:p w14:paraId="764AFFCA" w14:textId="77777777" w:rsidR="00A9720A" w:rsidRPr="00187006" w:rsidRDefault="00A9720A" w:rsidP="00187006">
      <w:pPr>
        <w:pStyle w:val="Heading1"/>
      </w:pPr>
      <w:bookmarkStart w:id="9" w:name="_Toc426470142"/>
      <w:r w:rsidRPr="00187006">
        <w:lastRenderedPageBreak/>
        <w:t>Your 2015-2016 Priorities</w:t>
      </w:r>
      <w:bookmarkEnd w:id="9"/>
    </w:p>
    <w:p w14:paraId="3643CD63" w14:textId="77777777" w:rsidR="00A9720A" w:rsidRDefault="00A9720A" w:rsidP="003838E6">
      <w:pPr>
        <w:pStyle w:val="Subtitle"/>
      </w:pPr>
      <w:r>
        <w:t>Reference Number:</w:t>
      </w:r>
      <w:r>
        <w:tab/>
      </w:r>
      <w:r w:rsidRPr="000C2501">
        <w:rPr>
          <w:noProof/>
        </w:rPr>
        <w:t>0-11589987</w:t>
      </w:r>
    </w:p>
    <w:p w14:paraId="622B231C" w14:textId="77777777" w:rsidR="00A9720A" w:rsidRPr="007E7CBA" w:rsidRDefault="00A9720A" w:rsidP="00BB5E00">
      <w:r w:rsidRPr="007E7CBA">
        <w:t>The HPS encourages responsive community planning. Communities are encouraged to review their plans to make sure they stay relevant to the changing dynamics of the homelessness situation.</w:t>
      </w:r>
    </w:p>
    <w:p w14:paraId="2BEEC257" w14:textId="77777777" w:rsidR="00A9720A" w:rsidRPr="007E7CBA" w:rsidRDefault="00A9720A" w:rsidP="00BB5E00">
      <w:r w:rsidRPr="007E7CBA">
        <w:t>Your HPS 2014-2019 Community Plan was approved some time ago, and recent events may have occurred, which may result in modifying the funding priorities that you identified for 2015-2016. In addition, you may want to change the percentage you are committ</w:t>
      </w:r>
      <w:r>
        <w:t xml:space="preserve">ing to each of your priorities.  </w:t>
      </w:r>
      <w:r w:rsidRPr="007E7CBA">
        <w:t>If each of your priorities will change by less than 10%, there is no need to report any change.</w:t>
      </w:r>
    </w:p>
    <w:p w14:paraId="01A23CEE" w14:textId="77777777" w:rsidR="00A9720A" w:rsidRDefault="00A9720A" w:rsidP="00036A73">
      <w:pPr>
        <w:spacing w:after="0"/>
      </w:pPr>
      <w:r>
        <w:t>The following table captures the funding priorities you identified and any changes made.  If you made no changes, the priority is marked with an “x” followed by the percentage identified in the 2014-2019 HPS Community Plan.  If a change was indicated, only the change has been included.</w:t>
      </w:r>
    </w:p>
    <w:p w14:paraId="48082837" w14:textId="77777777" w:rsidR="00A9720A" w:rsidRDefault="00A9720A" w:rsidP="00036A73">
      <w:pPr>
        <w:spacing w:after="0"/>
      </w:pPr>
    </w:p>
    <w:p w14:paraId="7BFB90D5" w14:textId="77777777" w:rsidR="00A9720A" w:rsidRDefault="00A9720A">
      <w:pPr>
        <w:rPr>
          <w:noProof/>
        </w:rPr>
      </w:pPr>
      <w:r>
        <w:rPr>
          <w:noProof/>
        </w:rPr>
        <w:t>Why</w:t>
      </w:r>
      <w:r w:rsidRPr="0036469C">
        <w:rPr>
          <w:noProof/>
        </w:rPr>
        <w:t xml:space="preserve"> </w:t>
      </w:r>
      <w:r>
        <w:rPr>
          <w:noProof/>
        </w:rPr>
        <w:t>did your 2015-2016 Designated Community priorities (or the percentage your are committing to them) change since you created your 2014-2019 HPS Community Plan?</w:t>
      </w:r>
    </w:p>
    <w:p w14:paraId="7CF03249" w14:textId="77777777" w:rsidR="00A9720A" w:rsidRDefault="00A9720A" w:rsidP="00E41322">
      <w:pPr>
        <w:rPr>
          <w:noProof/>
          <w:color w:val="0070C0"/>
        </w:rPr>
      </w:pPr>
      <w:r w:rsidRPr="000C2501">
        <w:rPr>
          <w:noProof/>
          <w:color w:val="0070C0"/>
        </w:rPr>
        <w:t>In 2014-15 Brandon completed a very successful Housing First Readiness project and Brandon is therefore ready to implement Housing First more quickly than anticipated.  The 2015-16 Call For Proposals was for HF projects only.  The 2015-16 Capital investments finish the second year of projects committed to in 2014-15.  Budgets were set by the orig</w:t>
      </w:r>
      <w:r w:rsidR="00442B94">
        <w:rPr>
          <w:noProof/>
          <w:color w:val="0070C0"/>
        </w:rPr>
        <w:t xml:space="preserve">inal Community Plan targets.   </w:t>
      </w:r>
      <w:r w:rsidRPr="000C2501">
        <w:rPr>
          <w:noProof/>
          <w:color w:val="0070C0"/>
        </w:rPr>
        <w:t xml:space="preserve">The Data budget has been reduced as there have been changes to HIFIS delivery and the CE will apply to National HIFIS for Community Coordinator funding to implement HIFIS in Brandon so the original Data targets will be met through National HIFIS funding.  CAB members and community agencies are ready to embrace the new HIFIS 4 database.  Brandon does not have a full time Emergency Shelter.  Brandon has a winter Safe </w:t>
      </w:r>
      <w:r w:rsidR="004D5F32">
        <w:rPr>
          <w:noProof/>
          <w:color w:val="0070C0"/>
        </w:rPr>
        <w:t>&amp;</w:t>
      </w:r>
      <w:r w:rsidRPr="000C2501">
        <w:rPr>
          <w:noProof/>
          <w:color w:val="0070C0"/>
        </w:rPr>
        <w:t xml:space="preserve"> Warm Shelter between November and March and CAB supports the provision of support workers to assist clients in connecting to community services.</w:t>
      </w:r>
    </w:p>
    <w:p w14:paraId="25C624EA" w14:textId="77777777" w:rsidR="00F6285A" w:rsidRDefault="00F6285A">
      <w:r>
        <w:rPr>
          <w:b/>
          <w:bCs/>
        </w:rPr>
        <w:br w:type="page"/>
      </w:r>
    </w:p>
    <w:tbl>
      <w:tblPr>
        <w:tblStyle w:val="LightList-Accent5"/>
        <w:tblW w:w="0" w:type="auto"/>
        <w:tblBorders>
          <w:top w:val="single" w:sz="4" w:space="0" w:color="78C0D4" w:themeColor="accent5" w:themeTint="BF"/>
          <w:left w:val="single" w:sz="4" w:space="0" w:color="78C0D4" w:themeColor="accent5" w:themeTint="BF"/>
          <w:bottom w:val="single" w:sz="4" w:space="0" w:color="78C0D4" w:themeColor="accent5" w:themeTint="BF"/>
          <w:right w:val="single" w:sz="4" w:space="0" w:color="78C0D4" w:themeColor="accent5" w:themeTint="BF"/>
          <w:insideH w:val="single" w:sz="4" w:space="0" w:color="78C0D4" w:themeColor="accent5" w:themeTint="BF"/>
          <w:insideV w:val="single" w:sz="4" w:space="0" w:color="78C0D4" w:themeColor="accent5" w:themeTint="BF"/>
        </w:tblBorders>
        <w:tblLook w:val="04A0" w:firstRow="1" w:lastRow="0" w:firstColumn="1" w:lastColumn="0" w:noHBand="0" w:noVBand="1"/>
      </w:tblPr>
      <w:tblGrid>
        <w:gridCol w:w="3489"/>
        <w:gridCol w:w="2663"/>
        <w:gridCol w:w="793"/>
        <w:gridCol w:w="2631"/>
      </w:tblGrid>
      <w:tr w:rsidR="00A9720A" w:rsidRPr="00002CA8" w14:paraId="4B6B4C39" w14:textId="77777777" w:rsidTr="00F6285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Borders>
              <w:top w:val="single" w:sz="24" w:space="0" w:color="4BACC6" w:themeColor="accent5"/>
              <w:left w:val="single" w:sz="24" w:space="0" w:color="4BACC6" w:themeColor="accent5"/>
              <w:bottom w:val="single" w:sz="4" w:space="0" w:color="78C0D4" w:themeColor="accent5" w:themeTint="BF"/>
              <w:right w:val="single" w:sz="24" w:space="0" w:color="4BACC6" w:themeColor="accent5"/>
            </w:tcBorders>
          </w:tcPr>
          <w:p w14:paraId="3D82EB5E" w14:textId="77777777" w:rsidR="00A9720A" w:rsidRPr="003838E6" w:rsidRDefault="00A9720A" w:rsidP="006368E7">
            <w:pPr>
              <w:jc w:val="center"/>
              <w:rPr>
                <w:rFonts w:cs="Tahoma"/>
                <w:szCs w:val="24"/>
              </w:rPr>
            </w:pPr>
            <w:r w:rsidRPr="003838E6">
              <w:rPr>
                <w:rFonts w:cs="Tahoma"/>
                <w:szCs w:val="24"/>
              </w:rPr>
              <w:lastRenderedPageBreak/>
              <w:t>Priorities</w:t>
            </w:r>
          </w:p>
          <w:p w14:paraId="628C3E20" w14:textId="77777777" w:rsidR="00A9720A" w:rsidRPr="003838E6" w:rsidRDefault="00A9720A" w:rsidP="006368E7">
            <w:pPr>
              <w:jc w:val="center"/>
              <w:rPr>
                <w:rFonts w:cs="Tahoma"/>
                <w:szCs w:val="24"/>
              </w:rPr>
            </w:pPr>
            <w:r w:rsidRPr="003838E6">
              <w:rPr>
                <w:rFonts w:cs="Tahoma"/>
                <w:szCs w:val="24"/>
              </w:rPr>
              <w:t>2015-2016</w:t>
            </w:r>
          </w:p>
        </w:tc>
        <w:tc>
          <w:tcPr>
            <w:tcW w:w="0" w:type="auto"/>
            <w:gridSpan w:val="2"/>
            <w:tcBorders>
              <w:top w:val="single" w:sz="24" w:space="0" w:color="4BACC6" w:themeColor="accent5"/>
              <w:left w:val="single" w:sz="24" w:space="0" w:color="4BACC6" w:themeColor="accent5"/>
              <w:bottom w:val="single" w:sz="4" w:space="0" w:color="78C0D4" w:themeColor="accent5" w:themeTint="BF"/>
              <w:right w:val="single" w:sz="24" w:space="0" w:color="4BACC6" w:themeColor="accent5"/>
            </w:tcBorders>
          </w:tcPr>
          <w:p w14:paraId="39384EAE" w14:textId="77777777" w:rsidR="00A9720A" w:rsidRPr="003838E6" w:rsidRDefault="00A9720A" w:rsidP="00574474">
            <w:pPr>
              <w:jc w:val="center"/>
              <w:cnfStyle w:val="100000000000" w:firstRow="1" w:lastRow="0" w:firstColumn="0" w:lastColumn="0" w:oddVBand="0" w:evenVBand="0" w:oddHBand="0" w:evenHBand="0" w:firstRowFirstColumn="0" w:firstRowLastColumn="0" w:lastRowFirstColumn="0" w:lastRowLastColumn="0"/>
              <w:rPr>
                <w:rFonts w:cs="Tahoma"/>
                <w:szCs w:val="24"/>
              </w:rPr>
            </w:pPr>
            <w:r w:rsidRPr="003838E6">
              <w:rPr>
                <w:rFonts w:cs="Tahoma"/>
                <w:szCs w:val="24"/>
              </w:rPr>
              <w:t>Activities selected for funding with the HPS allocation.</w:t>
            </w:r>
          </w:p>
        </w:tc>
        <w:tc>
          <w:tcPr>
            <w:tcW w:w="0" w:type="auto"/>
            <w:tcBorders>
              <w:top w:val="single" w:sz="24" w:space="0" w:color="4BACC6" w:themeColor="accent5"/>
              <w:left w:val="single" w:sz="24" w:space="0" w:color="4BACC6" w:themeColor="accent5"/>
              <w:bottom w:val="single" w:sz="4" w:space="0" w:color="78C0D4" w:themeColor="accent5" w:themeTint="BF"/>
              <w:right w:val="single" w:sz="24" w:space="0" w:color="4BACC6" w:themeColor="accent5"/>
            </w:tcBorders>
          </w:tcPr>
          <w:p w14:paraId="402F491F" w14:textId="77777777" w:rsidR="00A9720A" w:rsidRDefault="00A9720A" w:rsidP="006368E7">
            <w:pPr>
              <w:jc w:val="center"/>
              <w:cnfStyle w:val="100000000000" w:firstRow="1" w:lastRow="0" w:firstColumn="0" w:lastColumn="0" w:oddVBand="0" w:evenVBand="0" w:oddHBand="0" w:evenHBand="0" w:firstRowFirstColumn="0" w:firstRowLastColumn="0" w:lastRowFirstColumn="0" w:lastRowLastColumn="0"/>
              <w:rPr>
                <w:rFonts w:cs="Tahoma"/>
                <w:szCs w:val="24"/>
              </w:rPr>
            </w:pPr>
            <w:r>
              <w:rPr>
                <w:rFonts w:cs="Tahoma"/>
                <w:szCs w:val="24"/>
              </w:rPr>
              <w:t>Demonstrating Success</w:t>
            </w:r>
          </w:p>
          <w:p w14:paraId="7114F0EB" w14:textId="77777777" w:rsidR="00A9720A" w:rsidRPr="00002CA8" w:rsidRDefault="00A9720A" w:rsidP="006368E7">
            <w:pPr>
              <w:jc w:val="center"/>
              <w:cnfStyle w:val="100000000000" w:firstRow="1" w:lastRow="0" w:firstColumn="0" w:lastColumn="0" w:oddVBand="0" w:evenVBand="0" w:oddHBand="0" w:evenHBand="0" w:firstRowFirstColumn="0" w:firstRowLastColumn="0" w:lastRowFirstColumn="0" w:lastRowLastColumn="0"/>
              <w:rPr>
                <w:rFonts w:cs="Tahoma"/>
                <w:szCs w:val="24"/>
              </w:rPr>
            </w:pPr>
            <w:r>
              <w:rPr>
                <w:rFonts w:cs="Tahoma"/>
                <w:szCs w:val="24"/>
              </w:rPr>
              <w:t>(Targets for HPS Indicators)</w:t>
            </w:r>
          </w:p>
        </w:tc>
      </w:tr>
      <w:tr w:rsidR="00A9720A" w:rsidRPr="00002CA8" w14:paraId="4AF8C4D1" w14:textId="77777777" w:rsidTr="00F6285A">
        <w:trPr>
          <w:cnfStyle w:val="000000100000" w:firstRow="0" w:lastRow="0" w:firstColumn="0" w:lastColumn="0" w:oddVBand="0" w:evenVBand="0" w:oddHBand="1" w:evenHBand="0" w:firstRowFirstColumn="0" w:firstRowLastColumn="0" w:lastRowFirstColumn="0" w:lastRowLastColumn="0"/>
          <w:trHeight w:val="1191"/>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78C0D4" w:themeColor="accent5" w:themeTint="BF"/>
              <w:left w:val="single" w:sz="24" w:space="0" w:color="78C0D4" w:themeColor="accent5" w:themeTint="BF"/>
              <w:bottom w:val="single" w:sz="4" w:space="0" w:color="78C0D4" w:themeColor="accent5" w:themeTint="BF"/>
            </w:tcBorders>
          </w:tcPr>
          <w:p w14:paraId="6E58136D" w14:textId="77777777" w:rsidR="00A9720A" w:rsidRDefault="00A9720A" w:rsidP="00FE0501">
            <w:pPr>
              <w:ind w:left="882"/>
              <w:rPr>
                <w:rFonts w:cs="Tahoma"/>
                <w:szCs w:val="24"/>
              </w:rPr>
            </w:pPr>
            <w:r w:rsidRPr="00A277D2">
              <w:rPr>
                <w:rFonts w:cs="Tahoma"/>
                <w:noProof/>
                <w:szCs w:val="24"/>
              </w:rPr>
              <mc:AlternateContent>
                <mc:Choice Requires="wps">
                  <w:drawing>
                    <wp:anchor distT="0" distB="0" distL="114300" distR="114300" simplePos="0" relativeHeight="251663360" behindDoc="0" locked="0" layoutInCell="1" allowOverlap="1" wp14:anchorId="5D129384" wp14:editId="2CB22737">
                      <wp:simplePos x="0" y="0"/>
                      <wp:positionH relativeFrom="column">
                        <wp:posOffset>452755</wp:posOffset>
                      </wp:positionH>
                      <wp:positionV relativeFrom="paragraph">
                        <wp:posOffset>149860</wp:posOffset>
                      </wp:positionV>
                      <wp:extent cx="918210" cy="326390"/>
                      <wp:effectExtent l="0" t="0" r="15240" b="1651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326390"/>
                              </a:xfrm>
                              <a:prstGeom prst="rect">
                                <a:avLst/>
                              </a:prstGeom>
                              <a:solidFill>
                                <a:srgbClr val="FFFFFF"/>
                              </a:solidFill>
                              <a:ln w="9525">
                                <a:solidFill>
                                  <a:srgbClr val="000000"/>
                                </a:solidFill>
                                <a:miter lim="800000"/>
                                <a:headEnd/>
                                <a:tailEnd/>
                              </a:ln>
                            </wps:spPr>
                            <wps:txbx>
                              <w:txbxContent>
                                <w:p w14:paraId="559EDC8F" w14:textId="77777777" w:rsidR="006F77BF" w:rsidRPr="003838E6" w:rsidRDefault="006F77BF" w:rsidP="009F3CA7">
                                  <w:pPr>
                                    <w:spacing w:after="120" w:line="240" w:lineRule="auto"/>
                                    <w:rPr>
                                      <w:color w:val="0070C0"/>
                                    </w:rPr>
                                  </w:pPr>
                                  <w:r w:rsidRPr="00F6285A">
                                    <w:rPr>
                                      <w:noProof/>
                                    </w:rPr>
                                    <w:t xml:space="preserve">DC:  </w:t>
                                  </w:r>
                                  <w:r w:rsidRPr="000C2501">
                                    <w:rPr>
                                      <w:noProof/>
                                      <w:color w:val="0070C0"/>
                                    </w:rPr>
                                    <w:t>38%</w:t>
                                  </w:r>
                                </w:p>
                                <w:p w14:paraId="4A803151" w14:textId="77777777" w:rsidR="006F77BF" w:rsidRPr="003838E6" w:rsidRDefault="006F77BF" w:rsidP="009F3CA7">
                                  <w:pPr>
                                    <w:spacing w:after="120" w:line="240" w:lineRule="auto"/>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65pt;margin-top:11.8pt;width:72.3pt;height:2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">
                      <v:textbox>
                        <w:txbxContent>
                          <w:p w14:paraId="559EDC8F" w14:textId="77777777" w:rsidR="006F77BF" w:rsidRPr="003838E6" w:rsidRDefault="006F77BF" w:rsidP="009F3CA7">
                            <w:pPr>
                              <w:spacing w:after="120" w:line="240" w:lineRule="auto"/>
                              <w:rPr>
                                <w:color w:val="0070C0"/>
                              </w:rPr>
                            </w:pPr>
                            <w:r w:rsidRPr="00F6285A">
                              <w:rPr>
                                <w:noProof/>
                              </w:rPr>
                              <w:t xml:space="preserve">DC:  </w:t>
                            </w:r>
                            <w:r w:rsidRPr="000C2501">
                              <w:rPr>
                                <w:noProof/>
                                <w:color w:val="0070C0"/>
                              </w:rPr>
                              <w:t>38%</w:t>
                            </w:r>
                          </w:p>
                          <w:p w14:paraId="4A803151" w14:textId="77777777" w:rsidR="006F77BF" w:rsidRPr="003838E6" w:rsidRDefault="006F77BF" w:rsidP="009F3CA7">
                            <w:pPr>
                              <w:spacing w:after="120" w:line="240" w:lineRule="auto"/>
                              <w:rPr>
                                <w:color w:val="0070C0"/>
                              </w:rPr>
                            </w:pPr>
                          </w:p>
                        </w:txbxContent>
                      </v:textbox>
                      <w10:wrap type="topAndBottom"/>
                    </v:shape>
                  </w:pict>
                </mc:Fallback>
              </mc:AlternateContent>
            </w:r>
          </w:p>
          <w:p w14:paraId="43EE2BF1" w14:textId="77777777" w:rsidR="00A9720A" w:rsidRPr="00FE0501" w:rsidRDefault="00A9720A" w:rsidP="00B1333D">
            <w:pPr>
              <w:rPr>
                <w:rFonts w:cs="Tahoma"/>
                <w:szCs w:val="24"/>
              </w:rPr>
            </w:pPr>
            <w:r w:rsidRPr="00FE0501">
              <w:rPr>
                <w:rFonts w:cs="Tahoma"/>
                <w:szCs w:val="24"/>
              </w:rPr>
              <w:t>To reduce homelessness through a Housing First (HF) approach</w:t>
            </w:r>
          </w:p>
          <w:p w14:paraId="23189365" w14:textId="77777777" w:rsidR="00A9720A" w:rsidRPr="00FE0501" w:rsidRDefault="00A9720A" w:rsidP="005E1ED5">
            <w:pPr>
              <w:rPr>
                <w:rFonts w:cs="Tahoma"/>
                <w:b w:val="0"/>
                <w:szCs w:val="24"/>
              </w:rPr>
            </w:pPr>
            <w:r w:rsidRPr="00FE0501">
              <w:rPr>
                <w:rFonts w:cs="Tahoma"/>
                <w:b w:val="0"/>
                <w:szCs w:val="24"/>
              </w:rPr>
              <w:t xml:space="preserve">The Housing First model includes both housing and access to supports primarily for chronically and episodically homeless individuals.  </w:t>
            </w:r>
          </w:p>
        </w:tc>
        <w:tc>
          <w:tcPr>
            <w:tcW w:w="0" w:type="auto"/>
            <w:gridSpan w:val="2"/>
            <w:tcBorders>
              <w:top w:val="single" w:sz="4" w:space="0" w:color="78C0D4" w:themeColor="accent5" w:themeTint="BF"/>
              <w:bottom w:val="nil"/>
            </w:tcBorders>
          </w:tcPr>
          <w:p w14:paraId="00DB512D" w14:textId="77777777" w:rsidR="00A9720A" w:rsidRPr="003838E6" w:rsidRDefault="00A9720A" w:rsidP="00574474">
            <w:pPr>
              <w:widowControl w:val="0"/>
              <w:cnfStyle w:val="000000100000" w:firstRow="0" w:lastRow="0" w:firstColumn="0" w:lastColumn="0" w:oddVBand="0" w:evenVBand="0" w:oddHBand="1" w:evenHBand="0" w:firstRowFirstColumn="0" w:firstRowLastColumn="0" w:lastRowFirstColumn="0" w:lastRowLastColumn="0"/>
              <w:rPr>
                <w:rFonts w:cs="Tahoma"/>
                <w:b/>
                <w:color w:val="0070C0"/>
                <w:szCs w:val="24"/>
              </w:rPr>
            </w:pPr>
            <w:r w:rsidRPr="003838E6">
              <w:rPr>
                <w:rFonts w:cs="Tahoma"/>
                <w:b/>
                <w:szCs w:val="24"/>
              </w:rPr>
              <w:t>The community will be dedicating the following percentage of its Housing First funding to each of the following activities:</w:t>
            </w:r>
          </w:p>
        </w:tc>
        <w:tc>
          <w:tcPr>
            <w:tcW w:w="0" w:type="auto"/>
            <w:vMerge w:val="restart"/>
            <w:tcBorders>
              <w:top w:val="single" w:sz="4" w:space="0" w:color="78C0D4" w:themeColor="accent5" w:themeTint="BF"/>
              <w:bottom w:val="single" w:sz="4" w:space="0" w:color="78C0D4" w:themeColor="accent5" w:themeTint="BF"/>
              <w:right w:val="single" w:sz="24" w:space="0" w:color="78C0D4" w:themeColor="accent5" w:themeTint="BF"/>
            </w:tcBorders>
          </w:tcPr>
          <w:p w14:paraId="78C5E9C3" w14:textId="77777777" w:rsidR="00A9720A" w:rsidRPr="00877B19" w:rsidRDefault="00A9720A" w:rsidP="00F6285A">
            <w:pPr>
              <w:tabs>
                <w:tab w:val="left" w:pos="627"/>
              </w:tabs>
              <w:spacing w:after="120"/>
              <w:ind w:left="616" w:hanging="616"/>
              <w:cnfStyle w:val="000000100000" w:firstRow="0" w:lastRow="0" w:firstColumn="0" w:lastColumn="0" w:oddVBand="0" w:evenVBand="0" w:oddHBand="1" w:evenHBand="0" w:firstRowFirstColumn="0" w:firstRowLastColumn="0" w:lastRowFirstColumn="0" w:lastRowLastColumn="0"/>
              <w:rPr>
                <w:rFonts w:cs="Tahoma"/>
                <w:szCs w:val="24"/>
              </w:rPr>
            </w:pPr>
            <w:r w:rsidRPr="000C2501">
              <w:rPr>
                <w:rFonts w:cs="Tahoma"/>
                <w:noProof/>
                <w:color w:val="0070C0"/>
                <w:szCs w:val="24"/>
              </w:rPr>
              <w:t>10</w:t>
            </w:r>
            <w:r w:rsidRPr="00877B19">
              <w:rPr>
                <w:rFonts w:cs="Tahoma"/>
                <w:szCs w:val="24"/>
              </w:rPr>
              <w:tab/>
            </w:r>
            <w:r w:rsidRPr="00877B19">
              <w:rPr>
                <w:noProof/>
              </w:rPr>
              <w:t>Individuals will be placed in housing through an HF intervention.</w:t>
            </w:r>
          </w:p>
          <w:p w14:paraId="5BA5C371" w14:textId="77777777" w:rsidR="00A9720A" w:rsidRPr="00877B19" w:rsidRDefault="00A9720A" w:rsidP="00F6285A">
            <w:pPr>
              <w:tabs>
                <w:tab w:val="left" w:pos="627"/>
              </w:tabs>
              <w:spacing w:after="120"/>
              <w:ind w:left="616" w:hanging="616"/>
              <w:cnfStyle w:val="000000100000" w:firstRow="0" w:lastRow="0" w:firstColumn="0" w:lastColumn="0" w:oddVBand="0" w:evenVBand="0" w:oddHBand="1" w:evenHBand="0" w:firstRowFirstColumn="0" w:firstRowLastColumn="0" w:lastRowFirstColumn="0" w:lastRowLastColumn="0"/>
            </w:pPr>
            <w:r w:rsidRPr="000C2501">
              <w:rPr>
                <w:noProof/>
                <w:color w:val="0070C0"/>
              </w:rPr>
              <w:t>80%</w:t>
            </w:r>
            <w:r w:rsidRPr="00877B19">
              <w:tab/>
            </w:r>
            <w:r w:rsidRPr="00877B19">
              <w:rPr>
                <w:noProof/>
              </w:rPr>
              <w:t>HF Clients who will remain housed at six months.</w:t>
            </w:r>
            <w:r w:rsidRPr="00877B19">
              <w:t xml:space="preserve"> </w:t>
            </w:r>
          </w:p>
          <w:p w14:paraId="0147B71F" w14:textId="77777777" w:rsidR="00A9720A" w:rsidRPr="00877B19" w:rsidRDefault="00A9720A" w:rsidP="00F6285A">
            <w:pPr>
              <w:tabs>
                <w:tab w:val="left" w:pos="627"/>
              </w:tabs>
              <w:spacing w:after="120"/>
              <w:ind w:left="616" w:hanging="616"/>
              <w:cnfStyle w:val="000000100000" w:firstRow="0" w:lastRow="0" w:firstColumn="0" w:lastColumn="0" w:oddVBand="0" w:evenVBand="0" w:oddHBand="1" w:evenHBand="0" w:firstRowFirstColumn="0" w:firstRowLastColumn="0" w:lastRowFirstColumn="0" w:lastRowLastColumn="0"/>
            </w:pPr>
            <w:r w:rsidRPr="000C2501">
              <w:rPr>
                <w:noProof/>
                <w:color w:val="0070C0"/>
              </w:rPr>
              <w:t>80%</w:t>
            </w:r>
            <w:r w:rsidRPr="00877B19">
              <w:tab/>
            </w:r>
            <w:r w:rsidRPr="00877B19">
              <w:rPr>
                <w:noProof/>
              </w:rPr>
              <w:t>HF clients who will remain housed at twelve months.</w:t>
            </w:r>
          </w:p>
          <w:p w14:paraId="3748D769" w14:textId="77777777" w:rsidR="00A9720A" w:rsidRPr="00877B19" w:rsidRDefault="00A9720A" w:rsidP="00F6285A">
            <w:pPr>
              <w:tabs>
                <w:tab w:val="left" w:pos="627"/>
              </w:tabs>
              <w:spacing w:after="120"/>
              <w:ind w:left="616" w:hanging="616"/>
              <w:cnfStyle w:val="000000100000" w:firstRow="0" w:lastRow="0" w:firstColumn="0" w:lastColumn="0" w:oddVBand="0" w:evenVBand="0" w:oddHBand="1" w:evenHBand="0" w:firstRowFirstColumn="0" w:firstRowLastColumn="0" w:lastRowFirstColumn="0" w:lastRowLastColumn="0"/>
            </w:pPr>
            <w:r w:rsidRPr="000C2501">
              <w:rPr>
                <w:noProof/>
                <w:color w:val="0070C0"/>
              </w:rPr>
              <w:t>30</w:t>
            </w:r>
            <w:r w:rsidRPr="00877B19">
              <w:tab/>
            </w:r>
            <w:r w:rsidRPr="00877B19">
              <w:rPr>
                <w:noProof/>
              </w:rPr>
              <w:t>Days for HF clients to move into permanent housing after intake.</w:t>
            </w:r>
          </w:p>
          <w:p w14:paraId="007CA500" w14:textId="77777777" w:rsidR="00A9720A" w:rsidRPr="00877B19" w:rsidRDefault="00A9720A" w:rsidP="00F6285A">
            <w:pPr>
              <w:tabs>
                <w:tab w:val="left" w:pos="627"/>
              </w:tabs>
              <w:spacing w:after="120"/>
              <w:ind w:left="616" w:hanging="616"/>
              <w:cnfStyle w:val="000000100000" w:firstRow="0" w:lastRow="0" w:firstColumn="0" w:lastColumn="0" w:oddVBand="0" w:evenVBand="0" w:oddHBand="1" w:evenHBand="0" w:firstRowFirstColumn="0" w:firstRowLastColumn="0" w:lastRowFirstColumn="0" w:lastRowLastColumn="0"/>
            </w:pPr>
            <w:r w:rsidRPr="000C2501">
              <w:rPr>
                <w:noProof/>
                <w:color w:val="0070C0"/>
              </w:rPr>
              <w:t>30%</w:t>
            </w:r>
            <w:r w:rsidRPr="00877B19">
              <w:rPr>
                <w:color w:val="0070C0"/>
              </w:rPr>
              <w:tab/>
            </w:r>
            <w:r w:rsidRPr="00877B19">
              <w:rPr>
                <w:noProof/>
              </w:rPr>
              <w:t>HF clients who will be rehoused.</w:t>
            </w:r>
          </w:p>
          <w:p w14:paraId="48D2A560" w14:textId="77777777" w:rsidR="00A9720A" w:rsidRPr="005E1ED5" w:rsidRDefault="00A9720A" w:rsidP="00F6285A">
            <w:pPr>
              <w:tabs>
                <w:tab w:val="left" w:pos="627"/>
              </w:tabs>
              <w:spacing w:after="120"/>
              <w:ind w:left="616" w:hanging="616"/>
              <w:cnfStyle w:val="000000100000" w:firstRow="0" w:lastRow="0" w:firstColumn="0" w:lastColumn="0" w:oddVBand="0" w:evenVBand="0" w:oddHBand="1" w:evenHBand="0" w:firstRowFirstColumn="0" w:firstRowLastColumn="0" w:lastRowFirstColumn="0" w:lastRowLastColumn="0"/>
            </w:pPr>
            <w:r w:rsidRPr="000C2501">
              <w:rPr>
                <w:noProof/>
                <w:color w:val="0070C0"/>
              </w:rPr>
              <w:t>30%</w:t>
            </w:r>
            <w:r>
              <w:tab/>
            </w:r>
            <w:r>
              <w:rPr>
                <w:noProof/>
              </w:rPr>
              <w:t>HF clients who will return to homelessness.</w:t>
            </w:r>
          </w:p>
          <w:p w14:paraId="541F2C71" w14:textId="77777777" w:rsidR="00A9720A" w:rsidRPr="00002CA8" w:rsidRDefault="00A9720A" w:rsidP="00F6285A">
            <w:pPr>
              <w:tabs>
                <w:tab w:val="left" w:pos="627"/>
              </w:tabs>
              <w:spacing w:after="120"/>
              <w:ind w:left="616" w:hanging="616"/>
              <w:cnfStyle w:val="000000100000" w:firstRow="0" w:lastRow="0" w:firstColumn="0" w:lastColumn="0" w:oddVBand="0" w:evenVBand="0" w:oddHBand="1" w:evenHBand="0" w:firstRowFirstColumn="0" w:firstRowLastColumn="0" w:lastRowFirstColumn="0" w:lastRowLastColumn="0"/>
              <w:rPr>
                <w:rFonts w:cs="Tahoma"/>
                <w:szCs w:val="24"/>
              </w:rPr>
            </w:pPr>
            <w:r w:rsidRPr="000C2501">
              <w:rPr>
                <w:noProof/>
                <w:color w:val="0070C0"/>
                <w:lang w:val="en"/>
              </w:rPr>
              <w:t>20%</w:t>
            </w:r>
            <w:r>
              <w:rPr>
                <w:lang w:val="en"/>
              </w:rPr>
              <w:tab/>
            </w:r>
            <w:r w:rsidRPr="001C1755">
              <w:rPr>
                <w:noProof/>
              </w:rPr>
              <w:t>HF clients who will successfully exit the program to a positive housing situation</w:t>
            </w:r>
            <w:r>
              <w:rPr>
                <w:noProof/>
              </w:rPr>
              <w:t>.</w:t>
            </w:r>
          </w:p>
        </w:tc>
      </w:tr>
      <w:tr w:rsidR="00A9720A" w:rsidRPr="00002CA8" w14:paraId="64D3692D" w14:textId="77777777" w:rsidTr="00F6285A">
        <w:trPr>
          <w:trHeight w:val="34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78C0D4" w:themeColor="accent5" w:themeTint="BF"/>
              <w:left w:val="single" w:sz="24" w:space="0" w:color="78C0D4" w:themeColor="accent5" w:themeTint="BF"/>
              <w:bottom w:val="single" w:sz="4" w:space="0" w:color="78C0D4" w:themeColor="accent5" w:themeTint="BF"/>
            </w:tcBorders>
          </w:tcPr>
          <w:p w14:paraId="44A350A1" w14:textId="77777777" w:rsidR="00A9720A" w:rsidRPr="00A277D2" w:rsidRDefault="00A9720A" w:rsidP="00574474">
            <w:pPr>
              <w:ind w:left="882"/>
              <w:rPr>
                <w:rFonts w:cs="Tahoma"/>
                <w:noProof/>
                <w:szCs w:val="24"/>
              </w:rPr>
            </w:pPr>
          </w:p>
        </w:tc>
        <w:tc>
          <w:tcPr>
            <w:tcW w:w="0" w:type="auto"/>
            <w:tcBorders>
              <w:top w:val="nil"/>
              <w:bottom w:val="nil"/>
              <w:right w:val="nil"/>
            </w:tcBorders>
          </w:tcPr>
          <w:p w14:paraId="48590E00" w14:textId="77777777" w:rsidR="00A9720A" w:rsidRPr="003838E6" w:rsidRDefault="00A9720A" w:rsidP="00574474">
            <w:pPr>
              <w:widowControl w:val="0"/>
              <w:spacing w:after="120"/>
              <w:cnfStyle w:val="000000000000" w:firstRow="0" w:lastRow="0" w:firstColumn="0" w:lastColumn="0" w:oddVBand="0" w:evenVBand="0" w:oddHBand="0" w:evenHBand="0" w:firstRowFirstColumn="0" w:firstRowLastColumn="0" w:lastRowFirstColumn="0" w:lastRowLastColumn="0"/>
              <w:rPr>
                <w:rFonts w:cs="Tahoma"/>
                <w:szCs w:val="24"/>
              </w:rPr>
            </w:pPr>
            <w:r w:rsidRPr="003838E6">
              <w:rPr>
                <w:rFonts w:cs="Tahoma"/>
                <w:szCs w:val="24"/>
              </w:rPr>
              <w:t>HF readiness:</w:t>
            </w:r>
          </w:p>
        </w:tc>
        <w:tc>
          <w:tcPr>
            <w:tcW w:w="0" w:type="auto"/>
            <w:tcBorders>
              <w:top w:val="nil"/>
              <w:left w:val="nil"/>
              <w:bottom w:val="nil"/>
            </w:tcBorders>
            <w:vAlign w:val="center"/>
          </w:tcPr>
          <w:p w14:paraId="1B7AE3DA" w14:textId="77777777" w:rsidR="00A9720A" w:rsidRPr="003838E6" w:rsidRDefault="00A9720A" w:rsidP="004B5903">
            <w:pPr>
              <w:cnfStyle w:val="000000000000" w:firstRow="0" w:lastRow="0" w:firstColumn="0" w:lastColumn="0" w:oddVBand="0" w:evenVBand="0" w:oddHBand="0" w:evenHBand="0" w:firstRowFirstColumn="0" w:firstRowLastColumn="0" w:lastRowFirstColumn="0" w:lastRowLastColumn="0"/>
              <w:rPr>
                <w:rFonts w:cs="Tahoma"/>
                <w:color w:val="0070C0"/>
                <w:szCs w:val="24"/>
              </w:rPr>
            </w:pPr>
            <w:r w:rsidRPr="000C2501">
              <w:rPr>
                <w:rFonts w:cs="Tahoma"/>
                <w:noProof/>
                <w:color w:val="0070C0"/>
                <w:szCs w:val="24"/>
              </w:rPr>
              <w:t>18%</w:t>
            </w:r>
          </w:p>
        </w:tc>
        <w:tc>
          <w:tcPr>
            <w:tcW w:w="0" w:type="auto"/>
            <w:vMerge/>
            <w:tcBorders>
              <w:top w:val="single" w:sz="4" w:space="0" w:color="78C0D4" w:themeColor="accent5" w:themeTint="BF"/>
              <w:bottom w:val="single" w:sz="4" w:space="0" w:color="78C0D4" w:themeColor="accent5" w:themeTint="BF"/>
              <w:right w:val="single" w:sz="24" w:space="0" w:color="78C0D4" w:themeColor="accent5" w:themeTint="BF"/>
            </w:tcBorders>
          </w:tcPr>
          <w:p w14:paraId="5483F178" w14:textId="77777777" w:rsidR="00A9720A" w:rsidRDefault="00A9720A" w:rsidP="00574474">
            <w:pPr>
              <w:ind w:left="792"/>
              <w:cnfStyle w:val="000000000000" w:firstRow="0" w:lastRow="0" w:firstColumn="0" w:lastColumn="0" w:oddVBand="0" w:evenVBand="0" w:oddHBand="0" w:evenHBand="0" w:firstRowFirstColumn="0" w:firstRowLastColumn="0" w:lastRowFirstColumn="0" w:lastRowLastColumn="0"/>
              <w:rPr>
                <w:rFonts w:cs="Tahoma"/>
                <w:noProof/>
                <w:szCs w:val="24"/>
              </w:rPr>
            </w:pPr>
          </w:p>
        </w:tc>
      </w:tr>
      <w:tr w:rsidR="00A9720A" w:rsidRPr="00002CA8" w14:paraId="7BC2DF29" w14:textId="77777777" w:rsidTr="00F6285A">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78C0D4" w:themeColor="accent5" w:themeTint="BF"/>
              <w:left w:val="single" w:sz="24" w:space="0" w:color="78C0D4" w:themeColor="accent5" w:themeTint="BF"/>
              <w:bottom w:val="single" w:sz="4" w:space="0" w:color="78C0D4" w:themeColor="accent5" w:themeTint="BF"/>
            </w:tcBorders>
          </w:tcPr>
          <w:p w14:paraId="1D76C25C" w14:textId="77777777" w:rsidR="00A9720A" w:rsidRPr="00A277D2" w:rsidRDefault="00A9720A" w:rsidP="00574474">
            <w:pPr>
              <w:ind w:left="882"/>
              <w:rPr>
                <w:rFonts w:cs="Tahoma"/>
                <w:noProof/>
                <w:szCs w:val="24"/>
              </w:rPr>
            </w:pPr>
          </w:p>
        </w:tc>
        <w:tc>
          <w:tcPr>
            <w:tcW w:w="0" w:type="auto"/>
            <w:tcBorders>
              <w:top w:val="nil"/>
              <w:bottom w:val="nil"/>
              <w:right w:val="nil"/>
            </w:tcBorders>
          </w:tcPr>
          <w:p w14:paraId="700B032F" w14:textId="77777777" w:rsidR="00A9720A" w:rsidRPr="003838E6" w:rsidRDefault="00A9720A" w:rsidP="00574474">
            <w:pPr>
              <w:widowControl w:val="0"/>
              <w:spacing w:after="120"/>
              <w:cnfStyle w:val="000000100000" w:firstRow="0" w:lastRow="0" w:firstColumn="0" w:lastColumn="0" w:oddVBand="0" w:evenVBand="0" w:oddHBand="1" w:evenHBand="0" w:firstRowFirstColumn="0" w:firstRowLastColumn="0" w:lastRowFirstColumn="0" w:lastRowLastColumn="0"/>
              <w:rPr>
                <w:rFonts w:cs="Tahoma"/>
                <w:szCs w:val="24"/>
              </w:rPr>
            </w:pPr>
            <w:r w:rsidRPr="003838E6">
              <w:rPr>
                <w:rFonts w:cs="Tahoma"/>
                <w:szCs w:val="24"/>
              </w:rPr>
              <w:t>Client intake &amp; assessment:</w:t>
            </w:r>
          </w:p>
        </w:tc>
        <w:tc>
          <w:tcPr>
            <w:tcW w:w="0" w:type="auto"/>
            <w:tcBorders>
              <w:top w:val="nil"/>
              <w:left w:val="nil"/>
              <w:bottom w:val="nil"/>
            </w:tcBorders>
            <w:vAlign w:val="center"/>
          </w:tcPr>
          <w:p w14:paraId="71861204" w14:textId="77777777" w:rsidR="00A9720A" w:rsidRPr="003838E6" w:rsidRDefault="00A9720A" w:rsidP="004B5903">
            <w:pPr>
              <w:widowControl w:val="0"/>
              <w:cnfStyle w:val="000000100000" w:firstRow="0" w:lastRow="0" w:firstColumn="0" w:lastColumn="0" w:oddVBand="0" w:evenVBand="0" w:oddHBand="1" w:evenHBand="0" w:firstRowFirstColumn="0" w:firstRowLastColumn="0" w:lastRowFirstColumn="0" w:lastRowLastColumn="0"/>
              <w:rPr>
                <w:rFonts w:cs="Tahoma"/>
                <w:color w:val="0070C0"/>
                <w:szCs w:val="24"/>
              </w:rPr>
            </w:pPr>
            <w:r w:rsidRPr="000C2501">
              <w:rPr>
                <w:rFonts w:cs="Tahoma"/>
                <w:noProof/>
                <w:color w:val="0070C0"/>
                <w:szCs w:val="24"/>
              </w:rPr>
              <w:t>15%</w:t>
            </w:r>
          </w:p>
        </w:tc>
        <w:tc>
          <w:tcPr>
            <w:tcW w:w="0" w:type="auto"/>
            <w:vMerge/>
            <w:tcBorders>
              <w:top w:val="single" w:sz="4" w:space="0" w:color="78C0D4" w:themeColor="accent5" w:themeTint="BF"/>
              <w:bottom w:val="single" w:sz="4" w:space="0" w:color="78C0D4" w:themeColor="accent5" w:themeTint="BF"/>
              <w:right w:val="single" w:sz="24" w:space="0" w:color="78C0D4" w:themeColor="accent5" w:themeTint="BF"/>
            </w:tcBorders>
          </w:tcPr>
          <w:p w14:paraId="3F6E0BAE" w14:textId="77777777" w:rsidR="00A9720A" w:rsidRDefault="00A9720A" w:rsidP="00574474">
            <w:pPr>
              <w:ind w:left="792"/>
              <w:cnfStyle w:val="000000100000" w:firstRow="0" w:lastRow="0" w:firstColumn="0" w:lastColumn="0" w:oddVBand="0" w:evenVBand="0" w:oddHBand="1" w:evenHBand="0" w:firstRowFirstColumn="0" w:firstRowLastColumn="0" w:lastRowFirstColumn="0" w:lastRowLastColumn="0"/>
              <w:rPr>
                <w:rFonts w:cs="Tahoma"/>
                <w:noProof/>
                <w:szCs w:val="24"/>
              </w:rPr>
            </w:pPr>
          </w:p>
        </w:tc>
      </w:tr>
      <w:tr w:rsidR="00A9720A" w:rsidRPr="00002CA8" w14:paraId="242A1F94" w14:textId="77777777" w:rsidTr="00F6285A">
        <w:trPr>
          <w:trHeight w:val="511"/>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78C0D4" w:themeColor="accent5" w:themeTint="BF"/>
              <w:left w:val="single" w:sz="24" w:space="0" w:color="78C0D4" w:themeColor="accent5" w:themeTint="BF"/>
              <w:bottom w:val="single" w:sz="4" w:space="0" w:color="78C0D4" w:themeColor="accent5" w:themeTint="BF"/>
            </w:tcBorders>
          </w:tcPr>
          <w:p w14:paraId="7DF816A3" w14:textId="77777777" w:rsidR="00A9720A" w:rsidRPr="00A277D2" w:rsidRDefault="00A9720A" w:rsidP="00574474">
            <w:pPr>
              <w:ind w:left="882"/>
              <w:rPr>
                <w:rFonts w:cs="Tahoma"/>
                <w:noProof/>
                <w:szCs w:val="24"/>
              </w:rPr>
            </w:pPr>
          </w:p>
        </w:tc>
        <w:tc>
          <w:tcPr>
            <w:tcW w:w="0" w:type="auto"/>
            <w:tcBorders>
              <w:top w:val="nil"/>
              <w:bottom w:val="nil"/>
              <w:right w:val="nil"/>
            </w:tcBorders>
          </w:tcPr>
          <w:p w14:paraId="3189570A" w14:textId="77777777" w:rsidR="00A9720A" w:rsidRPr="003838E6" w:rsidRDefault="00A9720A" w:rsidP="008A47B2">
            <w:pPr>
              <w:widowControl w:val="0"/>
              <w:spacing w:after="120"/>
              <w:cnfStyle w:val="000000000000" w:firstRow="0" w:lastRow="0" w:firstColumn="0" w:lastColumn="0" w:oddVBand="0" w:evenVBand="0" w:oddHBand="0" w:evenHBand="0" w:firstRowFirstColumn="0" w:firstRowLastColumn="0" w:lastRowFirstColumn="0" w:lastRowLastColumn="0"/>
              <w:rPr>
                <w:rFonts w:cs="Tahoma"/>
                <w:szCs w:val="24"/>
              </w:rPr>
            </w:pPr>
            <w:r w:rsidRPr="003838E6">
              <w:rPr>
                <w:rFonts w:cs="Tahoma"/>
                <w:szCs w:val="24"/>
              </w:rPr>
              <w:t>Connecting to and maintaining permanent housing:</w:t>
            </w:r>
          </w:p>
        </w:tc>
        <w:tc>
          <w:tcPr>
            <w:tcW w:w="0" w:type="auto"/>
            <w:tcBorders>
              <w:top w:val="nil"/>
              <w:left w:val="nil"/>
              <w:bottom w:val="nil"/>
            </w:tcBorders>
            <w:vAlign w:val="center"/>
          </w:tcPr>
          <w:p w14:paraId="7CDCDCCB" w14:textId="77777777" w:rsidR="00A9720A" w:rsidRPr="003838E6" w:rsidRDefault="00A9720A" w:rsidP="004B5903">
            <w:pPr>
              <w:widowControl w:val="0"/>
              <w:cnfStyle w:val="000000000000" w:firstRow="0" w:lastRow="0" w:firstColumn="0" w:lastColumn="0" w:oddVBand="0" w:evenVBand="0" w:oddHBand="0" w:evenHBand="0" w:firstRowFirstColumn="0" w:firstRowLastColumn="0" w:lastRowFirstColumn="0" w:lastRowLastColumn="0"/>
              <w:rPr>
                <w:rFonts w:cs="Tahoma"/>
                <w:color w:val="0070C0"/>
                <w:szCs w:val="24"/>
              </w:rPr>
            </w:pPr>
            <w:r w:rsidRPr="000C2501">
              <w:rPr>
                <w:rFonts w:cs="Tahoma"/>
                <w:noProof/>
                <w:color w:val="0070C0"/>
                <w:szCs w:val="24"/>
              </w:rPr>
              <w:t>35%</w:t>
            </w:r>
          </w:p>
        </w:tc>
        <w:tc>
          <w:tcPr>
            <w:tcW w:w="0" w:type="auto"/>
            <w:vMerge/>
            <w:tcBorders>
              <w:top w:val="single" w:sz="4" w:space="0" w:color="78C0D4" w:themeColor="accent5" w:themeTint="BF"/>
              <w:bottom w:val="single" w:sz="4" w:space="0" w:color="78C0D4" w:themeColor="accent5" w:themeTint="BF"/>
              <w:right w:val="single" w:sz="24" w:space="0" w:color="78C0D4" w:themeColor="accent5" w:themeTint="BF"/>
            </w:tcBorders>
          </w:tcPr>
          <w:p w14:paraId="400F407F" w14:textId="77777777" w:rsidR="00A9720A" w:rsidRDefault="00A9720A" w:rsidP="00574474">
            <w:pPr>
              <w:ind w:left="792"/>
              <w:cnfStyle w:val="000000000000" w:firstRow="0" w:lastRow="0" w:firstColumn="0" w:lastColumn="0" w:oddVBand="0" w:evenVBand="0" w:oddHBand="0" w:evenHBand="0" w:firstRowFirstColumn="0" w:firstRowLastColumn="0" w:lastRowFirstColumn="0" w:lastRowLastColumn="0"/>
              <w:rPr>
                <w:rFonts w:cs="Tahoma"/>
                <w:noProof/>
                <w:szCs w:val="24"/>
              </w:rPr>
            </w:pPr>
          </w:p>
        </w:tc>
      </w:tr>
      <w:tr w:rsidR="00A9720A" w:rsidRPr="00002CA8" w14:paraId="3CBB0E56" w14:textId="77777777" w:rsidTr="00F6285A">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78C0D4" w:themeColor="accent5" w:themeTint="BF"/>
              <w:left w:val="single" w:sz="24" w:space="0" w:color="78C0D4" w:themeColor="accent5" w:themeTint="BF"/>
              <w:bottom w:val="single" w:sz="4" w:space="0" w:color="78C0D4" w:themeColor="accent5" w:themeTint="BF"/>
            </w:tcBorders>
          </w:tcPr>
          <w:p w14:paraId="7F0A49A1" w14:textId="77777777" w:rsidR="00A9720A" w:rsidRPr="00A277D2" w:rsidRDefault="00A9720A" w:rsidP="00574474">
            <w:pPr>
              <w:ind w:left="882"/>
              <w:rPr>
                <w:rFonts w:cs="Tahoma"/>
                <w:noProof/>
                <w:szCs w:val="24"/>
              </w:rPr>
            </w:pPr>
          </w:p>
        </w:tc>
        <w:tc>
          <w:tcPr>
            <w:tcW w:w="0" w:type="auto"/>
            <w:tcBorders>
              <w:top w:val="nil"/>
              <w:bottom w:val="nil"/>
              <w:right w:val="nil"/>
            </w:tcBorders>
          </w:tcPr>
          <w:p w14:paraId="48B78FA9" w14:textId="77777777" w:rsidR="00A9720A" w:rsidRPr="003838E6" w:rsidRDefault="00A9720A" w:rsidP="00574474">
            <w:pPr>
              <w:spacing w:after="120"/>
              <w:cnfStyle w:val="000000100000" w:firstRow="0" w:lastRow="0" w:firstColumn="0" w:lastColumn="0" w:oddVBand="0" w:evenVBand="0" w:oddHBand="1" w:evenHBand="0" w:firstRowFirstColumn="0" w:firstRowLastColumn="0" w:lastRowFirstColumn="0" w:lastRowLastColumn="0"/>
              <w:rPr>
                <w:rFonts w:cs="Tahoma"/>
                <w:szCs w:val="24"/>
              </w:rPr>
            </w:pPr>
            <w:r w:rsidRPr="003838E6">
              <w:rPr>
                <w:rFonts w:cs="Tahoma"/>
                <w:szCs w:val="24"/>
              </w:rPr>
              <w:t>Accessing services through case management:</w:t>
            </w:r>
          </w:p>
        </w:tc>
        <w:tc>
          <w:tcPr>
            <w:tcW w:w="0" w:type="auto"/>
            <w:tcBorders>
              <w:top w:val="nil"/>
              <w:left w:val="nil"/>
              <w:bottom w:val="nil"/>
            </w:tcBorders>
            <w:vAlign w:val="center"/>
          </w:tcPr>
          <w:p w14:paraId="450F2F12" w14:textId="77777777" w:rsidR="00A9720A" w:rsidRPr="003838E6" w:rsidRDefault="00A9720A" w:rsidP="004B5903">
            <w:pPr>
              <w:widowControl w:val="0"/>
              <w:cnfStyle w:val="000000100000" w:firstRow="0" w:lastRow="0" w:firstColumn="0" w:lastColumn="0" w:oddVBand="0" w:evenVBand="0" w:oddHBand="1" w:evenHBand="0" w:firstRowFirstColumn="0" w:firstRowLastColumn="0" w:lastRowFirstColumn="0" w:lastRowLastColumn="0"/>
              <w:rPr>
                <w:rFonts w:cs="Tahoma"/>
                <w:color w:val="0070C0"/>
                <w:szCs w:val="24"/>
              </w:rPr>
            </w:pPr>
            <w:r w:rsidRPr="000C2501">
              <w:rPr>
                <w:rFonts w:cs="Tahoma"/>
                <w:noProof/>
                <w:color w:val="0070C0"/>
                <w:szCs w:val="24"/>
              </w:rPr>
              <w:t>30%</w:t>
            </w:r>
          </w:p>
        </w:tc>
        <w:tc>
          <w:tcPr>
            <w:tcW w:w="0" w:type="auto"/>
            <w:vMerge/>
            <w:tcBorders>
              <w:top w:val="single" w:sz="4" w:space="0" w:color="78C0D4" w:themeColor="accent5" w:themeTint="BF"/>
              <w:bottom w:val="single" w:sz="4" w:space="0" w:color="78C0D4" w:themeColor="accent5" w:themeTint="BF"/>
              <w:right w:val="single" w:sz="24" w:space="0" w:color="78C0D4" w:themeColor="accent5" w:themeTint="BF"/>
            </w:tcBorders>
          </w:tcPr>
          <w:p w14:paraId="728D95DC" w14:textId="77777777" w:rsidR="00A9720A" w:rsidRDefault="00A9720A" w:rsidP="00574474">
            <w:pPr>
              <w:ind w:left="792"/>
              <w:cnfStyle w:val="000000100000" w:firstRow="0" w:lastRow="0" w:firstColumn="0" w:lastColumn="0" w:oddVBand="0" w:evenVBand="0" w:oddHBand="1" w:evenHBand="0" w:firstRowFirstColumn="0" w:firstRowLastColumn="0" w:lastRowFirstColumn="0" w:lastRowLastColumn="0"/>
              <w:rPr>
                <w:rFonts w:cs="Tahoma"/>
                <w:noProof/>
                <w:szCs w:val="24"/>
              </w:rPr>
            </w:pPr>
          </w:p>
        </w:tc>
      </w:tr>
      <w:tr w:rsidR="00A9720A" w:rsidRPr="00002CA8" w14:paraId="5A70A032" w14:textId="77777777" w:rsidTr="00F6285A">
        <w:trPr>
          <w:trHeight w:val="1144"/>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78C0D4" w:themeColor="accent5" w:themeTint="BF"/>
              <w:left w:val="single" w:sz="24" w:space="0" w:color="78C0D4" w:themeColor="accent5" w:themeTint="BF"/>
              <w:bottom w:val="single" w:sz="18" w:space="0" w:color="78C0D4" w:themeColor="accent5" w:themeTint="BF"/>
            </w:tcBorders>
          </w:tcPr>
          <w:p w14:paraId="6F21C4FE" w14:textId="77777777" w:rsidR="00A9720A" w:rsidRPr="00A277D2" w:rsidRDefault="00A9720A" w:rsidP="00574474">
            <w:pPr>
              <w:ind w:left="882"/>
              <w:rPr>
                <w:rFonts w:cs="Tahoma"/>
                <w:noProof/>
                <w:szCs w:val="24"/>
              </w:rPr>
            </w:pPr>
          </w:p>
        </w:tc>
        <w:tc>
          <w:tcPr>
            <w:tcW w:w="0" w:type="auto"/>
            <w:tcBorders>
              <w:top w:val="nil"/>
              <w:bottom w:val="single" w:sz="18" w:space="0" w:color="78C0D4" w:themeColor="accent5" w:themeTint="BF"/>
              <w:right w:val="nil"/>
            </w:tcBorders>
          </w:tcPr>
          <w:p w14:paraId="7D8F369C" w14:textId="77777777" w:rsidR="00A9720A" w:rsidRPr="003838E6" w:rsidRDefault="00A9720A" w:rsidP="00574474">
            <w:pPr>
              <w:spacing w:after="120"/>
              <w:cnfStyle w:val="000000000000" w:firstRow="0" w:lastRow="0" w:firstColumn="0" w:lastColumn="0" w:oddVBand="0" w:evenVBand="0" w:oddHBand="0" w:evenHBand="0" w:firstRowFirstColumn="0" w:firstRowLastColumn="0" w:lastRowFirstColumn="0" w:lastRowLastColumn="0"/>
              <w:rPr>
                <w:rFonts w:cs="Tahoma"/>
                <w:color w:val="0070C0"/>
                <w:szCs w:val="24"/>
              </w:rPr>
            </w:pPr>
            <w:r w:rsidRPr="003838E6">
              <w:rPr>
                <w:rFonts w:cs="Tahoma"/>
                <w:szCs w:val="24"/>
              </w:rPr>
              <w:t>Data, tracking &amp; monitoring:</w:t>
            </w:r>
          </w:p>
        </w:tc>
        <w:tc>
          <w:tcPr>
            <w:tcW w:w="0" w:type="auto"/>
            <w:tcBorders>
              <w:top w:val="nil"/>
              <w:left w:val="nil"/>
              <w:bottom w:val="single" w:sz="18" w:space="0" w:color="78C0D4" w:themeColor="accent5" w:themeTint="BF"/>
            </w:tcBorders>
          </w:tcPr>
          <w:p w14:paraId="7A2F0610" w14:textId="77777777" w:rsidR="00A9720A" w:rsidRPr="003838E6" w:rsidRDefault="00A9720A" w:rsidP="004B5903">
            <w:pPr>
              <w:widowControl w:val="0"/>
              <w:cnfStyle w:val="000000000000" w:firstRow="0" w:lastRow="0" w:firstColumn="0" w:lastColumn="0" w:oddVBand="0" w:evenVBand="0" w:oddHBand="0" w:evenHBand="0" w:firstRowFirstColumn="0" w:firstRowLastColumn="0" w:lastRowFirstColumn="0" w:lastRowLastColumn="0"/>
              <w:rPr>
                <w:rFonts w:cs="Tahoma"/>
                <w:color w:val="0070C0"/>
                <w:szCs w:val="24"/>
              </w:rPr>
            </w:pPr>
            <w:r w:rsidRPr="000C2501">
              <w:rPr>
                <w:rFonts w:cs="Tahoma"/>
                <w:noProof/>
                <w:color w:val="0070C0"/>
                <w:szCs w:val="24"/>
              </w:rPr>
              <w:t>2%</w:t>
            </w:r>
          </w:p>
        </w:tc>
        <w:tc>
          <w:tcPr>
            <w:tcW w:w="0" w:type="auto"/>
            <w:vMerge/>
            <w:tcBorders>
              <w:top w:val="single" w:sz="4" w:space="0" w:color="78C0D4" w:themeColor="accent5" w:themeTint="BF"/>
              <w:bottom w:val="single" w:sz="18" w:space="0" w:color="78C0D4" w:themeColor="accent5" w:themeTint="BF"/>
              <w:right w:val="single" w:sz="24" w:space="0" w:color="78C0D4" w:themeColor="accent5" w:themeTint="BF"/>
            </w:tcBorders>
          </w:tcPr>
          <w:p w14:paraId="79089CB4" w14:textId="77777777" w:rsidR="00A9720A" w:rsidRDefault="00A9720A" w:rsidP="00574474">
            <w:pPr>
              <w:ind w:left="792"/>
              <w:cnfStyle w:val="000000000000" w:firstRow="0" w:lastRow="0" w:firstColumn="0" w:lastColumn="0" w:oddVBand="0" w:evenVBand="0" w:oddHBand="0" w:evenHBand="0" w:firstRowFirstColumn="0" w:firstRowLastColumn="0" w:lastRowFirstColumn="0" w:lastRowLastColumn="0"/>
              <w:rPr>
                <w:rFonts w:cs="Tahoma"/>
                <w:noProof/>
                <w:szCs w:val="24"/>
              </w:rPr>
            </w:pPr>
          </w:p>
        </w:tc>
      </w:tr>
      <w:tr w:rsidR="00A9720A" w:rsidRPr="00002CA8" w14:paraId="4964C500" w14:textId="77777777" w:rsidTr="00F6285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18" w:space="0" w:color="78C0D4" w:themeColor="accent5" w:themeTint="BF"/>
              <w:left w:val="single" w:sz="24" w:space="0" w:color="78C0D4" w:themeColor="accent5" w:themeTint="BF"/>
              <w:bottom w:val="single" w:sz="4" w:space="0" w:color="78C0D4" w:themeColor="accent5" w:themeTint="BF"/>
            </w:tcBorders>
          </w:tcPr>
          <w:p w14:paraId="2DBE9347" w14:textId="77777777" w:rsidR="00A9720A" w:rsidRDefault="00F6285A" w:rsidP="00B1333D">
            <w:pPr>
              <w:keepNext/>
              <w:rPr>
                <w:rFonts w:cs="Tahoma"/>
                <w:szCs w:val="24"/>
              </w:rPr>
            </w:pPr>
            <w:r w:rsidRPr="00B1333D">
              <w:rPr>
                <w:rFonts w:cs="Tahoma"/>
                <w:noProof/>
                <w:szCs w:val="24"/>
              </w:rPr>
              <w:lastRenderedPageBreak/>
              <mc:AlternateContent>
                <mc:Choice Requires="wps">
                  <w:drawing>
                    <wp:anchor distT="0" distB="0" distL="114300" distR="114300" simplePos="0" relativeHeight="251660288" behindDoc="0" locked="0" layoutInCell="1" allowOverlap="1" wp14:anchorId="499730E9" wp14:editId="483C42DF">
                      <wp:simplePos x="0" y="0"/>
                      <wp:positionH relativeFrom="column">
                        <wp:posOffset>444500</wp:posOffset>
                      </wp:positionH>
                      <wp:positionV relativeFrom="paragraph">
                        <wp:posOffset>111760</wp:posOffset>
                      </wp:positionV>
                      <wp:extent cx="922020" cy="345440"/>
                      <wp:effectExtent l="0" t="0" r="11430" b="1651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345440"/>
                              </a:xfrm>
                              <a:prstGeom prst="rect">
                                <a:avLst/>
                              </a:prstGeom>
                              <a:solidFill>
                                <a:srgbClr val="FFFFFF"/>
                              </a:solidFill>
                              <a:ln w="9525">
                                <a:solidFill>
                                  <a:srgbClr val="000000"/>
                                </a:solidFill>
                                <a:miter lim="800000"/>
                                <a:headEnd/>
                                <a:tailEnd/>
                              </a:ln>
                            </wps:spPr>
                            <wps:txbx>
                              <w:txbxContent>
                                <w:p w14:paraId="595BB215" w14:textId="77777777" w:rsidR="006F77BF" w:rsidRPr="003838E6" w:rsidRDefault="006F77BF" w:rsidP="009F3CA7">
                                  <w:pPr>
                                    <w:spacing w:after="120" w:line="240" w:lineRule="auto"/>
                                    <w:rPr>
                                      <w:color w:val="0070C0"/>
                                    </w:rPr>
                                  </w:pPr>
                                  <w:r w:rsidRPr="00F6285A">
                                    <w:rPr>
                                      <w:noProof/>
                                    </w:rPr>
                                    <w:t xml:space="preserve">DC:  </w:t>
                                  </w:r>
                                  <w:r w:rsidRPr="000C2501">
                                    <w:rPr>
                                      <w:noProof/>
                                      <w:color w:val="0070C0"/>
                                    </w:rPr>
                                    <w:t>12%</w:t>
                                  </w:r>
                                </w:p>
                                <w:p w14:paraId="2DCBB7DB" w14:textId="77777777" w:rsidR="006F77BF" w:rsidRPr="003838E6" w:rsidRDefault="006F77BF" w:rsidP="009F3CA7">
                                  <w:pPr>
                                    <w:spacing w:after="120" w:line="240" w:lineRule="auto"/>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5pt;margin-top:8.8pt;width:72.6pt;height: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">
                      <v:textbox>
                        <w:txbxContent>
                          <w:p w14:paraId="595BB215" w14:textId="77777777" w:rsidR="006F77BF" w:rsidRPr="003838E6" w:rsidRDefault="006F77BF" w:rsidP="009F3CA7">
                            <w:pPr>
                              <w:spacing w:after="120" w:line="240" w:lineRule="auto"/>
                              <w:rPr>
                                <w:color w:val="0070C0"/>
                              </w:rPr>
                            </w:pPr>
                            <w:r w:rsidRPr="00F6285A">
                              <w:rPr>
                                <w:noProof/>
                              </w:rPr>
                              <w:t xml:space="preserve">DC:  </w:t>
                            </w:r>
                            <w:r w:rsidRPr="000C2501">
                              <w:rPr>
                                <w:noProof/>
                                <w:color w:val="0070C0"/>
                              </w:rPr>
                              <w:t>12%</w:t>
                            </w:r>
                          </w:p>
                          <w:p w14:paraId="2DCBB7DB" w14:textId="77777777" w:rsidR="006F77BF" w:rsidRPr="003838E6" w:rsidRDefault="006F77BF" w:rsidP="009F3CA7">
                            <w:pPr>
                              <w:spacing w:after="120" w:line="240" w:lineRule="auto"/>
                              <w:rPr>
                                <w:color w:val="0070C0"/>
                              </w:rPr>
                            </w:pPr>
                          </w:p>
                        </w:txbxContent>
                      </v:textbox>
                      <w10:wrap type="topAndBottom"/>
                    </v:shape>
                  </w:pict>
                </mc:Fallback>
              </mc:AlternateContent>
            </w:r>
          </w:p>
          <w:p w14:paraId="0324E0F7" w14:textId="77777777" w:rsidR="00A9720A" w:rsidRPr="009F105D" w:rsidRDefault="00A9720A" w:rsidP="00B1333D">
            <w:pPr>
              <w:keepNext/>
              <w:rPr>
                <w:rFonts w:cs="Tahoma"/>
                <w:b w:val="0"/>
                <w:szCs w:val="24"/>
              </w:rPr>
            </w:pPr>
            <w:r w:rsidRPr="008623B6">
              <w:rPr>
                <w:rFonts w:cs="Tahoma"/>
                <w:szCs w:val="24"/>
              </w:rPr>
              <w:t>To improve the self-sufficiency of homeless  individuals and families and those at imminent risk of homelessness through individualized services</w:t>
            </w:r>
            <w:r>
              <w:rPr>
                <w:rFonts w:cs="Tahoma"/>
                <w:szCs w:val="24"/>
              </w:rPr>
              <w:t xml:space="preserve"> </w:t>
            </w:r>
            <w:r w:rsidRPr="009F3CA7">
              <w:rPr>
                <w:b w:val="0"/>
                <w:noProof/>
              </w:rPr>
              <w:t>for the following populations:</w:t>
            </w:r>
          </w:p>
          <w:p w14:paraId="38D712DC" w14:textId="77777777" w:rsidR="00A9720A" w:rsidRPr="00F6285A" w:rsidRDefault="00A9720A" w:rsidP="00415CE9">
            <w:pPr>
              <w:keepNext/>
              <w:rPr>
                <w:rFonts w:cs="Tahoma"/>
                <w:b w:val="0"/>
                <w:noProof/>
                <w:color w:val="0070C0"/>
                <w:szCs w:val="24"/>
              </w:rPr>
            </w:pPr>
            <w:r w:rsidRPr="00F6285A">
              <w:rPr>
                <w:rFonts w:cs="Tahoma"/>
                <w:b w:val="0"/>
                <w:noProof/>
                <w:color w:val="0070C0"/>
                <w:szCs w:val="24"/>
              </w:rPr>
              <w:t>Chronically and episodically homeless individuals</w:t>
            </w:r>
          </w:p>
          <w:p w14:paraId="2DFB656E" w14:textId="77777777" w:rsidR="00A9720A" w:rsidRPr="00B1333D" w:rsidRDefault="00A9720A" w:rsidP="00B1656F">
            <w:pPr>
              <w:keepNext/>
              <w:rPr>
                <w:rFonts w:cs="Tahoma"/>
                <w:b w:val="0"/>
                <w:szCs w:val="24"/>
              </w:rPr>
            </w:pPr>
          </w:p>
        </w:tc>
        <w:tc>
          <w:tcPr>
            <w:tcW w:w="0" w:type="auto"/>
            <w:gridSpan w:val="2"/>
            <w:tcBorders>
              <w:top w:val="single" w:sz="18" w:space="0" w:color="78C0D4" w:themeColor="accent5" w:themeTint="BF"/>
              <w:bottom w:val="single" w:sz="4" w:space="0" w:color="78C0D4" w:themeColor="accent5" w:themeTint="BF"/>
            </w:tcBorders>
          </w:tcPr>
          <w:p w14:paraId="206EFFD5" w14:textId="77777777" w:rsidR="00A9720A" w:rsidRPr="003838E6" w:rsidRDefault="00A9720A" w:rsidP="001C6253">
            <w:pPr>
              <w:keepNext/>
              <w:widowControl w:val="0"/>
              <w:suppressAutoHyphens/>
              <w:cnfStyle w:val="000000100000" w:firstRow="0" w:lastRow="0" w:firstColumn="0" w:lastColumn="0" w:oddVBand="0" w:evenVBand="0" w:oddHBand="1" w:evenHBand="0" w:firstRowFirstColumn="0" w:firstRowLastColumn="0" w:lastRowFirstColumn="0" w:lastRowLastColumn="0"/>
              <w:rPr>
                <w:rFonts w:cs="Tahoma"/>
                <w:b/>
                <w:color w:val="0070C0"/>
                <w:szCs w:val="24"/>
              </w:rPr>
            </w:pPr>
            <w:r w:rsidRPr="003838E6">
              <w:rPr>
                <w:rFonts w:cs="Tahoma"/>
                <w:b/>
                <w:szCs w:val="24"/>
              </w:rPr>
              <w:t>In 2015-2016, the community will be implementing the following activities:</w:t>
            </w:r>
          </w:p>
        </w:tc>
        <w:tc>
          <w:tcPr>
            <w:tcW w:w="0" w:type="auto"/>
            <w:tcBorders>
              <w:top w:val="single" w:sz="18" w:space="0" w:color="78C0D4" w:themeColor="accent5" w:themeTint="BF"/>
              <w:bottom w:val="single" w:sz="4" w:space="0" w:color="78C0D4" w:themeColor="accent5" w:themeTint="BF"/>
              <w:right w:val="single" w:sz="24" w:space="0" w:color="78C0D4" w:themeColor="accent5" w:themeTint="BF"/>
            </w:tcBorders>
          </w:tcPr>
          <w:p w14:paraId="5D59642C" w14:textId="77777777" w:rsidR="00A9720A" w:rsidRPr="00B20874" w:rsidRDefault="00A9720A" w:rsidP="00B20874">
            <w:pPr>
              <w:keepNext/>
              <w:cnfStyle w:val="000000100000" w:firstRow="0" w:lastRow="0" w:firstColumn="0" w:lastColumn="0" w:oddVBand="0" w:evenVBand="0" w:oddHBand="1" w:evenHBand="0" w:firstRowFirstColumn="0" w:firstRowLastColumn="0" w:lastRowFirstColumn="0" w:lastRowLastColumn="0"/>
              <w:rPr>
                <w:rFonts w:cs="Tahoma"/>
                <w:b/>
                <w:szCs w:val="24"/>
              </w:rPr>
            </w:pPr>
            <w:r>
              <w:rPr>
                <w:rFonts w:cs="Tahoma"/>
                <w:b/>
                <w:szCs w:val="24"/>
              </w:rPr>
              <w:t>In 2015-2016, the community</w:t>
            </w:r>
            <w:r w:rsidRPr="00B20874">
              <w:rPr>
                <w:rFonts w:cs="Tahoma"/>
                <w:b/>
                <w:szCs w:val="24"/>
              </w:rPr>
              <w:t xml:space="preserve"> </w:t>
            </w:r>
            <w:r>
              <w:rPr>
                <w:rFonts w:cs="Tahoma"/>
                <w:b/>
                <w:szCs w:val="24"/>
              </w:rPr>
              <w:t>hopes</w:t>
            </w:r>
            <w:r w:rsidRPr="00B20874">
              <w:rPr>
                <w:rFonts w:cs="Tahoma"/>
                <w:b/>
                <w:szCs w:val="24"/>
              </w:rPr>
              <w:t xml:space="preserve"> to achieve the following results:</w:t>
            </w:r>
          </w:p>
        </w:tc>
      </w:tr>
      <w:tr w:rsidR="00A9720A" w:rsidRPr="00002CA8" w14:paraId="3A2873E7" w14:textId="77777777" w:rsidTr="00F6285A">
        <w:trPr>
          <w:trHeight w:val="656"/>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24" w:space="0" w:color="78C0D4" w:themeColor="accent5" w:themeTint="BF"/>
            </w:tcBorders>
          </w:tcPr>
          <w:p w14:paraId="39E662BF" w14:textId="77777777" w:rsidR="00A9720A" w:rsidRPr="00002CA8" w:rsidRDefault="00A9720A" w:rsidP="004B5903">
            <w:pPr>
              <w:pStyle w:val="ListParagraph"/>
              <w:keepNext/>
              <w:numPr>
                <w:ilvl w:val="0"/>
                <w:numId w:val="2"/>
              </w:numPr>
              <w:ind w:left="144" w:hanging="216"/>
              <w:rPr>
                <w:rFonts w:cs="Tahoma"/>
                <w:szCs w:val="24"/>
              </w:rPr>
            </w:pPr>
          </w:p>
        </w:tc>
        <w:tc>
          <w:tcPr>
            <w:tcW w:w="0" w:type="auto"/>
            <w:gridSpan w:val="2"/>
            <w:vAlign w:val="center"/>
          </w:tcPr>
          <w:p w14:paraId="566719BE" w14:textId="77777777" w:rsidR="00A9720A" w:rsidRPr="003838E6" w:rsidRDefault="00A9720A" w:rsidP="004B5903">
            <w:pPr>
              <w:keepNext/>
              <w:widowControl w:val="0"/>
              <w:suppressAutoHyphens/>
              <w:cnfStyle w:val="000000000000" w:firstRow="0" w:lastRow="0" w:firstColumn="0" w:lastColumn="0" w:oddVBand="0" w:evenVBand="0" w:oddHBand="0" w:evenHBand="0" w:firstRowFirstColumn="0" w:firstRowLastColumn="0" w:lastRowFirstColumn="0" w:lastRowLastColumn="0"/>
              <w:rPr>
                <w:rFonts w:cs="Tahoma"/>
                <w:color w:val="0070C0"/>
                <w:szCs w:val="24"/>
              </w:rPr>
            </w:pPr>
            <w:r w:rsidRPr="003838E6">
              <w:rPr>
                <w:noProof/>
                <w:color w:val="0070C0"/>
              </w:rPr>
              <w:t>Connecting clients to income support</w:t>
            </w:r>
          </w:p>
        </w:tc>
        <w:tc>
          <w:tcPr>
            <w:tcW w:w="0" w:type="auto"/>
            <w:tcBorders>
              <w:right w:val="single" w:sz="24" w:space="0" w:color="78C0D4" w:themeColor="accent5" w:themeTint="BF"/>
            </w:tcBorders>
          </w:tcPr>
          <w:p w14:paraId="4C537E7E" w14:textId="77777777" w:rsidR="00A9720A" w:rsidRPr="00002CA8" w:rsidDel="00410CE7" w:rsidRDefault="00A9720A" w:rsidP="00F6285A">
            <w:pPr>
              <w:keepNext/>
              <w:widowControl w:val="0"/>
              <w:tabs>
                <w:tab w:val="left" w:pos="615"/>
              </w:tabs>
              <w:suppressAutoHyphens/>
              <w:spacing w:after="120"/>
              <w:ind w:left="615" w:hanging="615"/>
              <w:cnfStyle w:val="000000000000" w:firstRow="0" w:lastRow="0" w:firstColumn="0" w:lastColumn="0" w:oddVBand="0" w:evenVBand="0" w:oddHBand="0" w:evenHBand="0" w:firstRowFirstColumn="0" w:firstRowLastColumn="0" w:lastRowFirstColumn="0" w:lastRowLastColumn="0"/>
              <w:rPr>
                <w:rFonts w:cs="Tahoma"/>
                <w:szCs w:val="24"/>
              </w:rPr>
            </w:pPr>
            <w:r w:rsidRPr="000C2501">
              <w:rPr>
                <w:rFonts w:eastAsia="Times New Roman"/>
                <w:noProof/>
                <w:color w:val="0070C0"/>
              </w:rPr>
              <w:t>5</w:t>
            </w:r>
            <w:r>
              <w:rPr>
                <w:rFonts w:eastAsia="Times New Roman"/>
              </w:rPr>
              <w:tab/>
            </w:r>
            <w:r>
              <w:rPr>
                <w:rFonts w:eastAsia="Times New Roman"/>
                <w:noProof/>
              </w:rPr>
              <w:t>P</w:t>
            </w:r>
            <w:r w:rsidRPr="00533820">
              <w:rPr>
                <w:rFonts w:eastAsia="Times New Roman"/>
                <w:noProof/>
              </w:rPr>
              <w:t>eople will increase their income or income stability</w:t>
            </w:r>
            <w:r>
              <w:rPr>
                <w:noProof/>
              </w:rPr>
              <w:t xml:space="preserve"> </w:t>
            </w:r>
          </w:p>
        </w:tc>
      </w:tr>
      <w:tr w:rsidR="00137A40" w:rsidRPr="00002CA8" w14:paraId="64B25658" w14:textId="77777777" w:rsidTr="00F6285A">
        <w:trPr>
          <w:cnfStyle w:val="000000100000" w:firstRow="0" w:lastRow="0" w:firstColumn="0" w:lastColumn="0" w:oddVBand="0" w:evenVBand="0" w:oddHBand="1"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78C0D4" w:themeColor="accent5" w:themeTint="BF"/>
              <w:left w:val="single" w:sz="24" w:space="0" w:color="78C0D4" w:themeColor="accent5" w:themeTint="BF"/>
              <w:bottom w:val="single" w:sz="4" w:space="0" w:color="78C0D4" w:themeColor="accent5" w:themeTint="BF"/>
            </w:tcBorders>
          </w:tcPr>
          <w:p w14:paraId="3CF32D60" w14:textId="77777777" w:rsidR="00137A40" w:rsidRPr="00002CA8" w:rsidRDefault="00137A40" w:rsidP="004B5903">
            <w:pPr>
              <w:pStyle w:val="ListParagraph"/>
              <w:numPr>
                <w:ilvl w:val="0"/>
                <w:numId w:val="2"/>
              </w:numPr>
              <w:ind w:left="144" w:hanging="216"/>
              <w:rPr>
                <w:rFonts w:cs="Tahoma"/>
                <w:szCs w:val="24"/>
              </w:rPr>
            </w:pPr>
          </w:p>
        </w:tc>
        <w:tc>
          <w:tcPr>
            <w:tcW w:w="0" w:type="auto"/>
            <w:gridSpan w:val="2"/>
            <w:tcBorders>
              <w:top w:val="none" w:sz="0" w:space="0" w:color="auto"/>
              <w:bottom w:val="none" w:sz="0" w:space="0" w:color="auto"/>
            </w:tcBorders>
          </w:tcPr>
          <w:p w14:paraId="58208827" w14:textId="77777777" w:rsidR="00137A40" w:rsidRPr="003838E6" w:rsidRDefault="00137A40" w:rsidP="004B5903">
            <w:pPr>
              <w:widowControl w:val="0"/>
              <w:suppressAutoHyphens/>
              <w:cnfStyle w:val="000000100000" w:firstRow="0" w:lastRow="0" w:firstColumn="0" w:lastColumn="0" w:oddVBand="0" w:evenVBand="0" w:oddHBand="1" w:evenHBand="0" w:firstRowFirstColumn="0" w:firstRowLastColumn="0" w:lastRowFirstColumn="0" w:lastRowLastColumn="0"/>
              <w:rPr>
                <w:rFonts w:cs="Tahoma"/>
                <w:color w:val="0070C0"/>
                <w:szCs w:val="24"/>
              </w:rPr>
            </w:pPr>
            <w:r w:rsidRPr="003838E6">
              <w:rPr>
                <w:noProof/>
                <w:color w:val="0070C0"/>
              </w:rPr>
              <w:t>Connecting clients to education and supporting success</w:t>
            </w:r>
          </w:p>
        </w:tc>
        <w:tc>
          <w:tcPr>
            <w:tcW w:w="0" w:type="auto"/>
            <w:tcBorders>
              <w:top w:val="single" w:sz="4" w:space="0" w:color="78C0D4" w:themeColor="accent5" w:themeTint="BF"/>
              <w:bottom w:val="single" w:sz="4" w:space="0" w:color="78C0D4" w:themeColor="accent5" w:themeTint="BF"/>
              <w:right w:val="single" w:sz="24" w:space="0" w:color="78C0D4" w:themeColor="accent5" w:themeTint="BF"/>
            </w:tcBorders>
          </w:tcPr>
          <w:p w14:paraId="7314168F" w14:textId="77777777" w:rsidR="00137A40" w:rsidRPr="00002CA8" w:rsidDel="00410CE7" w:rsidRDefault="00137A40" w:rsidP="00F6285A">
            <w:pPr>
              <w:widowControl w:val="0"/>
              <w:tabs>
                <w:tab w:val="left" w:pos="615"/>
              </w:tabs>
              <w:suppressAutoHyphens/>
              <w:ind w:left="615" w:hanging="615"/>
              <w:cnfStyle w:val="000000100000" w:firstRow="0" w:lastRow="0" w:firstColumn="0" w:lastColumn="0" w:oddVBand="0" w:evenVBand="0" w:oddHBand="1" w:evenHBand="0" w:firstRowFirstColumn="0" w:firstRowLastColumn="0" w:lastRowFirstColumn="0" w:lastRowLastColumn="0"/>
              <w:rPr>
                <w:rFonts w:cs="Tahoma"/>
                <w:szCs w:val="24"/>
              </w:rPr>
            </w:pPr>
            <w:r w:rsidRPr="000C2501">
              <w:rPr>
                <w:rFonts w:cs="Tahoma"/>
                <w:noProof/>
                <w:color w:val="0070C0"/>
                <w:szCs w:val="24"/>
              </w:rPr>
              <w:t>2</w:t>
            </w:r>
            <w:r>
              <w:rPr>
                <w:rFonts w:cs="Tahoma"/>
                <w:szCs w:val="24"/>
              </w:rPr>
              <w:tab/>
            </w:r>
            <w:r>
              <w:rPr>
                <w:noProof/>
              </w:rPr>
              <w:t>People will start part-time or full-time education</w:t>
            </w:r>
          </w:p>
        </w:tc>
      </w:tr>
      <w:tr w:rsidR="00137A40" w:rsidRPr="00002CA8" w14:paraId="2BA184FC" w14:textId="77777777" w:rsidTr="00F6285A">
        <w:trPr>
          <w:trHeight w:val="656"/>
        </w:trPr>
        <w:tc>
          <w:tcPr>
            <w:cnfStyle w:val="001000000000" w:firstRow="0" w:lastRow="0" w:firstColumn="1" w:lastColumn="0" w:oddVBand="0" w:evenVBand="0" w:oddHBand="0" w:evenHBand="0" w:firstRowFirstColumn="0" w:firstRowLastColumn="0" w:lastRowFirstColumn="0" w:lastRowLastColumn="0"/>
            <w:tcW w:w="0" w:type="auto"/>
            <w:vMerge/>
            <w:tcBorders>
              <w:left w:val="single" w:sz="24" w:space="0" w:color="78C0D4" w:themeColor="accent5" w:themeTint="BF"/>
              <w:bottom w:val="single" w:sz="18" w:space="0" w:color="78C0D4" w:themeColor="accent5" w:themeTint="BF"/>
            </w:tcBorders>
          </w:tcPr>
          <w:p w14:paraId="28A76B7A" w14:textId="77777777" w:rsidR="00137A40" w:rsidRPr="00002CA8" w:rsidRDefault="00137A40" w:rsidP="00E852A1">
            <w:pPr>
              <w:pStyle w:val="ListParagraph"/>
              <w:numPr>
                <w:ilvl w:val="0"/>
                <w:numId w:val="2"/>
              </w:numPr>
              <w:ind w:left="144" w:hanging="216"/>
              <w:rPr>
                <w:rFonts w:cs="Tahoma"/>
                <w:szCs w:val="24"/>
              </w:rPr>
            </w:pPr>
          </w:p>
        </w:tc>
        <w:tc>
          <w:tcPr>
            <w:tcW w:w="0" w:type="auto"/>
            <w:gridSpan w:val="2"/>
            <w:tcBorders>
              <w:top w:val="single" w:sz="4" w:space="0" w:color="78C0D4" w:themeColor="accent5" w:themeTint="BF"/>
              <w:bottom w:val="single" w:sz="18" w:space="0" w:color="78C0D4" w:themeColor="accent5" w:themeTint="BF"/>
            </w:tcBorders>
          </w:tcPr>
          <w:p w14:paraId="39D2E450" w14:textId="77777777" w:rsidR="00137A40" w:rsidRPr="00F6285A" w:rsidRDefault="00137A40" w:rsidP="00F6285A">
            <w:pPr>
              <w:pStyle w:val="ListParagraph"/>
              <w:widowControl w:val="0"/>
              <w:numPr>
                <w:ilvl w:val="0"/>
                <w:numId w:val="2"/>
              </w:numPr>
              <w:suppressAutoHyphens/>
              <w:ind w:left="360"/>
              <w:cnfStyle w:val="000000000000" w:firstRow="0" w:lastRow="0" w:firstColumn="0" w:lastColumn="0" w:oddVBand="0" w:evenVBand="0" w:oddHBand="0" w:evenHBand="0" w:firstRowFirstColumn="0" w:firstRowLastColumn="0" w:lastRowFirstColumn="0" w:lastRowLastColumn="0"/>
              <w:rPr>
                <w:rFonts w:cs="Tahoma"/>
                <w:noProof/>
                <w:color w:val="0070C0"/>
                <w:szCs w:val="24"/>
              </w:rPr>
            </w:pPr>
            <w:r w:rsidRPr="00F6285A">
              <w:rPr>
                <w:rFonts w:cs="Tahoma"/>
                <w:noProof/>
                <w:color w:val="0070C0"/>
                <w:szCs w:val="24"/>
              </w:rPr>
              <w:t>Housing Placement (outside of Housing First)</w:t>
            </w:r>
          </w:p>
          <w:p w14:paraId="6A8DA55B" w14:textId="77777777" w:rsidR="00137A40" w:rsidRPr="00F6285A" w:rsidRDefault="00137A40" w:rsidP="00F6285A">
            <w:pPr>
              <w:pStyle w:val="ListParagraph"/>
              <w:widowControl w:val="0"/>
              <w:numPr>
                <w:ilvl w:val="0"/>
                <w:numId w:val="2"/>
              </w:numPr>
              <w:suppressAutoHyphens/>
              <w:ind w:left="360"/>
              <w:cnfStyle w:val="000000000000" w:firstRow="0" w:lastRow="0" w:firstColumn="0" w:lastColumn="0" w:oddVBand="0" w:evenVBand="0" w:oddHBand="0" w:evenHBand="0" w:firstRowFirstColumn="0" w:firstRowLastColumn="0" w:lastRowFirstColumn="0" w:lastRowLastColumn="0"/>
              <w:rPr>
                <w:rFonts w:cs="Tahoma"/>
                <w:noProof/>
                <w:color w:val="0070C0"/>
                <w:szCs w:val="24"/>
              </w:rPr>
            </w:pPr>
            <w:r w:rsidRPr="00F6285A">
              <w:rPr>
                <w:rFonts w:cs="Tahoma"/>
                <w:noProof/>
                <w:color w:val="0070C0"/>
                <w:szCs w:val="24"/>
              </w:rPr>
              <w:t xml:space="preserve">Supports to improve social integration </w:t>
            </w:r>
          </w:p>
          <w:p w14:paraId="570D7B29" w14:textId="77777777" w:rsidR="00137A40" w:rsidRPr="00F6285A" w:rsidRDefault="00137A40" w:rsidP="00F6285A">
            <w:pPr>
              <w:pStyle w:val="ListParagraph"/>
              <w:widowControl w:val="0"/>
              <w:numPr>
                <w:ilvl w:val="0"/>
                <w:numId w:val="2"/>
              </w:numPr>
              <w:suppressAutoHyphens/>
              <w:ind w:left="360"/>
              <w:cnfStyle w:val="000000000000" w:firstRow="0" w:lastRow="0" w:firstColumn="0" w:lastColumn="0" w:oddVBand="0" w:evenVBand="0" w:oddHBand="0" w:evenHBand="0" w:firstRowFirstColumn="0" w:firstRowLastColumn="0" w:lastRowFirstColumn="0" w:lastRowLastColumn="0"/>
              <w:rPr>
                <w:rFonts w:cs="Tahoma"/>
                <w:noProof/>
                <w:color w:val="0070C0"/>
                <w:szCs w:val="24"/>
              </w:rPr>
            </w:pPr>
            <w:r w:rsidRPr="00F6285A">
              <w:rPr>
                <w:rFonts w:cs="Tahoma"/>
                <w:noProof/>
                <w:color w:val="0070C0"/>
                <w:szCs w:val="24"/>
              </w:rPr>
              <w:t>Culturally relevant responses to help Aboriginal clients</w:t>
            </w:r>
          </w:p>
          <w:p w14:paraId="3B3AAB56" w14:textId="77777777" w:rsidR="00137A40" w:rsidRPr="00F6285A" w:rsidRDefault="00137A40" w:rsidP="00F6285A">
            <w:pPr>
              <w:pStyle w:val="ListParagraph"/>
              <w:widowControl w:val="0"/>
              <w:numPr>
                <w:ilvl w:val="0"/>
                <w:numId w:val="2"/>
              </w:numPr>
              <w:suppressAutoHyphens/>
              <w:ind w:left="360"/>
              <w:cnfStyle w:val="000000000000" w:firstRow="0" w:lastRow="0" w:firstColumn="0" w:lastColumn="0" w:oddVBand="0" w:evenVBand="0" w:oddHBand="0" w:evenHBand="0" w:firstRowFirstColumn="0" w:firstRowLastColumn="0" w:lastRowFirstColumn="0" w:lastRowLastColumn="0"/>
              <w:rPr>
                <w:rFonts w:cs="Tahoma"/>
                <w:noProof/>
                <w:color w:val="0070C0"/>
                <w:szCs w:val="24"/>
              </w:rPr>
            </w:pPr>
            <w:r w:rsidRPr="00F6285A">
              <w:rPr>
                <w:rFonts w:cs="Tahoma"/>
                <w:noProof/>
                <w:color w:val="0070C0"/>
                <w:szCs w:val="24"/>
              </w:rPr>
              <w:t>Liaise and refer to appropriate resources</w:t>
            </w:r>
          </w:p>
        </w:tc>
        <w:tc>
          <w:tcPr>
            <w:tcW w:w="0" w:type="auto"/>
            <w:tcBorders>
              <w:bottom w:val="single" w:sz="18" w:space="0" w:color="78C0D4" w:themeColor="accent5" w:themeTint="BF"/>
              <w:right w:val="single" w:sz="24" w:space="0" w:color="78C0D4" w:themeColor="accent5" w:themeTint="BF"/>
            </w:tcBorders>
          </w:tcPr>
          <w:p w14:paraId="54CBDB1B" w14:textId="77777777" w:rsidR="00137A40" w:rsidRPr="00002CA8" w:rsidDel="00410CE7" w:rsidRDefault="00137A40" w:rsidP="00137A40">
            <w:pPr>
              <w:widowControl w:val="0"/>
              <w:tabs>
                <w:tab w:val="left" w:pos="767"/>
              </w:tabs>
              <w:suppressAutoHyphens/>
              <w:cnfStyle w:val="000000000000" w:firstRow="0" w:lastRow="0" w:firstColumn="0" w:lastColumn="0" w:oddVBand="0" w:evenVBand="0" w:oddHBand="0" w:evenHBand="0" w:firstRowFirstColumn="0" w:firstRowLastColumn="0" w:lastRowFirstColumn="0" w:lastRowLastColumn="0"/>
              <w:rPr>
                <w:rFonts w:cs="Tahoma"/>
                <w:szCs w:val="24"/>
              </w:rPr>
            </w:pPr>
            <w:r w:rsidRPr="00137A40">
              <w:rPr>
                <w:rFonts w:cs="Tahoma"/>
                <w:szCs w:val="24"/>
              </w:rPr>
              <w:t>These services require communities to set no HPS targets at this time</w:t>
            </w:r>
          </w:p>
        </w:tc>
      </w:tr>
      <w:tr w:rsidR="00F6285A" w:rsidRPr="00002CA8" w14:paraId="5DE3E2FE" w14:textId="77777777" w:rsidTr="00F62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78C0D4" w:themeColor="accent5" w:themeTint="BF"/>
              <w:left w:val="single" w:sz="24" w:space="0" w:color="78C0D4" w:themeColor="accent5" w:themeTint="BF"/>
              <w:bottom w:val="single" w:sz="18" w:space="0" w:color="78C0D4" w:themeColor="accent5" w:themeTint="BF"/>
            </w:tcBorders>
          </w:tcPr>
          <w:p w14:paraId="6E7779C8" w14:textId="77777777" w:rsidR="00F6285A" w:rsidRDefault="00F6285A" w:rsidP="00DB2E6F">
            <w:pPr>
              <w:rPr>
                <w:rFonts w:cs="Tahoma"/>
                <w:szCs w:val="24"/>
              </w:rPr>
            </w:pPr>
            <w:r w:rsidRPr="00DB2E6F">
              <w:rPr>
                <w:rFonts w:cs="Tahoma"/>
                <w:noProof/>
                <w:szCs w:val="24"/>
              </w:rPr>
              <mc:AlternateContent>
                <mc:Choice Requires="wps">
                  <w:drawing>
                    <wp:anchor distT="0" distB="0" distL="114300" distR="114300" simplePos="0" relativeHeight="251680768" behindDoc="0" locked="0" layoutInCell="1" allowOverlap="1" wp14:anchorId="4ADE31E3" wp14:editId="492CB93E">
                      <wp:simplePos x="0" y="0"/>
                      <wp:positionH relativeFrom="column">
                        <wp:posOffset>440690</wp:posOffset>
                      </wp:positionH>
                      <wp:positionV relativeFrom="paragraph">
                        <wp:posOffset>120015</wp:posOffset>
                      </wp:positionV>
                      <wp:extent cx="930275" cy="312420"/>
                      <wp:effectExtent l="0" t="0" r="22225" b="1143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312420"/>
                              </a:xfrm>
                              <a:prstGeom prst="rect">
                                <a:avLst/>
                              </a:prstGeom>
                              <a:solidFill>
                                <a:srgbClr val="FFFFFF"/>
                              </a:solidFill>
                              <a:ln w="9525">
                                <a:solidFill>
                                  <a:srgbClr val="000000"/>
                                </a:solidFill>
                                <a:miter lim="800000"/>
                                <a:headEnd/>
                                <a:tailEnd/>
                              </a:ln>
                            </wps:spPr>
                            <wps:txbx>
                              <w:txbxContent>
                                <w:p w14:paraId="24319F1A" w14:textId="77777777" w:rsidR="00F6285A" w:rsidRDefault="00F6285A">
                                  <w:pPr>
                                    <w:rPr>
                                      <w:color w:val="0070C0"/>
                                    </w:rPr>
                                  </w:pPr>
                                  <w:r>
                                    <w:rPr>
                                      <w:noProof/>
                                    </w:rPr>
                                    <w:t xml:space="preserve">DC:  </w:t>
                                  </w:r>
                                  <w:r w:rsidRPr="000C2501">
                                    <w:rPr>
                                      <w:noProof/>
                                      <w:color w:val="0070C0"/>
                                    </w:rPr>
                                    <w:t>50%</w:t>
                                  </w:r>
                                </w:p>
                                <w:p w14:paraId="1EB171F4" w14:textId="77777777" w:rsidR="00F6285A" w:rsidRPr="004E1297" w:rsidRDefault="00F6285A">
                                  <w:pPr>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4.7pt;margin-top:9.45pt;width:73.25pt;height:2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">
                      <v:textbox>
                        <w:txbxContent>
                          <w:p w14:paraId="24319F1A" w14:textId="77777777" w:rsidR="00F6285A" w:rsidRDefault="00F6285A">
                            <w:pPr>
                              <w:rPr>
                                <w:color w:val="0070C0"/>
                              </w:rPr>
                            </w:pPr>
                            <w:r>
                              <w:rPr>
                                <w:noProof/>
                              </w:rPr>
                              <w:t xml:space="preserve">DC:  </w:t>
                            </w:r>
                            <w:r w:rsidRPr="000C2501">
                              <w:rPr>
                                <w:noProof/>
                                <w:color w:val="0070C0"/>
                              </w:rPr>
                              <w:t>50%</w:t>
                            </w:r>
                          </w:p>
                          <w:p w14:paraId="1EB171F4" w14:textId="77777777" w:rsidR="00F6285A" w:rsidRPr="004E1297" w:rsidRDefault="00F6285A">
                            <w:pPr>
                              <w:rPr>
                                <w:color w:val="0070C0"/>
                              </w:rPr>
                            </w:pPr>
                          </w:p>
                        </w:txbxContent>
                      </v:textbox>
                      <w10:wrap type="topAndBottom"/>
                    </v:shape>
                  </w:pict>
                </mc:Fallback>
              </mc:AlternateContent>
            </w:r>
          </w:p>
          <w:p w14:paraId="7887DD5F" w14:textId="77777777" w:rsidR="00F6285A" w:rsidRPr="009F3CA7" w:rsidRDefault="00F6285A" w:rsidP="009F3CA7">
            <w:pPr>
              <w:rPr>
                <w:b w:val="0"/>
                <w:noProof/>
              </w:rPr>
            </w:pPr>
            <w:r w:rsidRPr="0019530A">
              <w:rPr>
                <w:rFonts w:cs="Tahoma"/>
                <w:szCs w:val="24"/>
              </w:rPr>
              <w:t xml:space="preserve">To preserve or increase the capacity of facilities </w:t>
            </w:r>
            <w:r>
              <w:rPr>
                <w:rFonts w:cs="Tahoma"/>
                <w:szCs w:val="24"/>
              </w:rPr>
              <w:t>(Capital investments)</w:t>
            </w:r>
            <w:r>
              <w:rPr>
                <w:rFonts w:cs="Tahoma"/>
                <w:b w:val="0"/>
                <w:szCs w:val="24"/>
              </w:rPr>
              <w:t xml:space="preserve"> </w:t>
            </w:r>
            <w:r w:rsidRPr="009F3CA7">
              <w:rPr>
                <w:b w:val="0"/>
                <w:noProof/>
              </w:rPr>
              <w:t>for the following populations:</w:t>
            </w:r>
          </w:p>
          <w:p w14:paraId="0F447F20" w14:textId="77777777" w:rsidR="00F6285A" w:rsidRPr="00F6285A" w:rsidRDefault="00F6285A" w:rsidP="00F6285A">
            <w:pPr>
              <w:pStyle w:val="ListParagraph"/>
              <w:numPr>
                <w:ilvl w:val="0"/>
                <w:numId w:val="42"/>
              </w:numPr>
              <w:rPr>
                <w:rFonts w:cs="Tahoma"/>
                <w:b w:val="0"/>
                <w:noProof/>
                <w:color w:val="0070C0"/>
                <w:szCs w:val="24"/>
              </w:rPr>
            </w:pPr>
            <w:r w:rsidRPr="00F6285A">
              <w:rPr>
                <w:rFonts w:cs="Tahoma"/>
                <w:b w:val="0"/>
                <w:noProof/>
                <w:color w:val="0070C0"/>
                <w:szCs w:val="24"/>
              </w:rPr>
              <w:t>Chronically and episodically homeless individuals</w:t>
            </w:r>
          </w:p>
          <w:p w14:paraId="51CD9A9B" w14:textId="77777777" w:rsidR="00F6285A" w:rsidRPr="00F6285A" w:rsidRDefault="00F6285A" w:rsidP="00F6285A">
            <w:pPr>
              <w:pStyle w:val="ListParagraph"/>
              <w:numPr>
                <w:ilvl w:val="0"/>
                <w:numId w:val="42"/>
              </w:numPr>
              <w:rPr>
                <w:rFonts w:cs="Tahoma"/>
                <w:b w:val="0"/>
                <w:noProof/>
                <w:color w:val="0070C0"/>
                <w:szCs w:val="24"/>
              </w:rPr>
            </w:pPr>
            <w:r w:rsidRPr="00F6285A">
              <w:rPr>
                <w:rFonts w:cs="Tahoma"/>
                <w:b w:val="0"/>
                <w:noProof/>
                <w:color w:val="0070C0"/>
                <w:szCs w:val="24"/>
              </w:rPr>
              <w:t>Families and Children</w:t>
            </w:r>
          </w:p>
          <w:p w14:paraId="57B11E0C" w14:textId="77777777" w:rsidR="00F6285A" w:rsidRPr="00F6285A" w:rsidRDefault="00F6285A" w:rsidP="00F6285A">
            <w:pPr>
              <w:pStyle w:val="ListParagraph"/>
              <w:numPr>
                <w:ilvl w:val="0"/>
                <w:numId w:val="42"/>
              </w:numPr>
              <w:rPr>
                <w:rFonts w:cs="Tahoma"/>
                <w:b w:val="0"/>
                <w:noProof/>
                <w:color w:val="0070C0"/>
                <w:szCs w:val="24"/>
              </w:rPr>
            </w:pPr>
            <w:r w:rsidRPr="00F6285A">
              <w:rPr>
                <w:rFonts w:cs="Tahoma"/>
                <w:b w:val="0"/>
                <w:noProof/>
                <w:color w:val="0070C0"/>
                <w:szCs w:val="24"/>
              </w:rPr>
              <w:t>Youth</w:t>
            </w:r>
          </w:p>
          <w:p w14:paraId="40DAA839" w14:textId="77777777" w:rsidR="00F6285A" w:rsidRPr="00F6285A" w:rsidRDefault="00F6285A" w:rsidP="00F6285A">
            <w:pPr>
              <w:pStyle w:val="ListParagraph"/>
              <w:numPr>
                <w:ilvl w:val="0"/>
                <w:numId w:val="42"/>
              </w:numPr>
              <w:rPr>
                <w:rFonts w:cs="Tahoma"/>
                <w:b w:val="0"/>
                <w:noProof/>
                <w:color w:val="0070C0"/>
                <w:szCs w:val="24"/>
              </w:rPr>
            </w:pPr>
            <w:r w:rsidRPr="00F6285A">
              <w:rPr>
                <w:rFonts w:cs="Tahoma"/>
                <w:b w:val="0"/>
                <w:noProof/>
                <w:color w:val="0070C0"/>
                <w:szCs w:val="24"/>
              </w:rPr>
              <w:t>Seniors</w:t>
            </w:r>
          </w:p>
          <w:p w14:paraId="1F7461D5" w14:textId="77777777" w:rsidR="00F6285A" w:rsidRPr="00F6285A" w:rsidRDefault="00F6285A" w:rsidP="00F6285A">
            <w:pPr>
              <w:pStyle w:val="ListParagraph"/>
              <w:numPr>
                <w:ilvl w:val="0"/>
                <w:numId w:val="42"/>
              </w:numPr>
              <w:rPr>
                <w:rFonts w:cs="Tahoma"/>
                <w:b w:val="0"/>
                <w:noProof/>
                <w:color w:val="0070C0"/>
                <w:szCs w:val="24"/>
              </w:rPr>
            </w:pPr>
            <w:r w:rsidRPr="00F6285A">
              <w:rPr>
                <w:rFonts w:cs="Tahoma"/>
                <w:b w:val="0"/>
                <w:noProof/>
                <w:color w:val="0070C0"/>
                <w:szCs w:val="24"/>
              </w:rPr>
              <w:t>Aboriginal people</w:t>
            </w:r>
          </w:p>
          <w:p w14:paraId="4ED9FB06" w14:textId="77777777" w:rsidR="00F6285A" w:rsidRPr="00F6285A" w:rsidRDefault="00F6285A" w:rsidP="00F6285A">
            <w:pPr>
              <w:pStyle w:val="ListParagraph"/>
              <w:numPr>
                <w:ilvl w:val="0"/>
                <w:numId w:val="42"/>
              </w:numPr>
              <w:rPr>
                <w:rFonts w:cs="Tahoma"/>
                <w:b w:val="0"/>
                <w:noProof/>
                <w:color w:val="0070C0"/>
                <w:szCs w:val="24"/>
              </w:rPr>
            </w:pPr>
            <w:r w:rsidRPr="00F6285A">
              <w:rPr>
                <w:rFonts w:cs="Tahoma"/>
                <w:b w:val="0"/>
                <w:noProof/>
                <w:color w:val="0070C0"/>
                <w:szCs w:val="24"/>
              </w:rPr>
              <w:t xml:space="preserve">Immigrants and Refugees </w:t>
            </w:r>
          </w:p>
          <w:p w14:paraId="1B7FFC6F" w14:textId="77777777" w:rsidR="00F6285A" w:rsidRPr="00F6285A" w:rsidRDefault="00F6285A" w:rsidP="001977A7">
            <w:pPr>
              <w:pStyle w:val="ListParagraph"/>
              <w:numPr>
                <w:ilvl w:val="0"/>
                <w:numId w:val="42"/>
              </w:numPr>
              <w:rPr>
                <w:rFonts w:cs="Tahoma"/>
                <w:noProof/>
                <w:color w:val="0070C0"/>
                <w:szCs w:val="24"/>
              </w:rPr>
            </w:pPr>
            <w:r w:rsidRPr="00F6285A">
              <w:rPr>
                <w:rFonts w:cs="Tahoma"/>
                <w:b w:val="0"/>
                <w:noProof/>
                <w:color w:val="0070C0"/>
                <w:szCs w:val="24"/>
              </w:rPr>
              <w:t xml:space="preserve">People with a Mental Health Issue </w:t>
            </w:r>
          </w:p>
        </w:tc>
        <w:tc>
          <w:tcPr>
            <w:tcW w:w="0" w:type="auto"/>
            <w:gridSpan w:val="2"/>
            <w:tcBorders>
              <w:top w:val="single" w:sz="18" w:space="0" w:color="78C0D4" w:themeColor="accent5" w:themeTint="BF"/>
            </w:tcBorders>
            <w:vAlign w:val="center"/>
          </w:tcPr>
          <w:p w14:paraId="1803ED57" w14:textId="77777777" w:rsidR="00F6285A" w:rsidRPr="003838E6" w:rsidRDefault="00F6285A" w:rsidP="001977A7">
            <w:pPr>
              <w:cnfStyle w:val="000000100000" w:firstRow="0" w:lastRow="0" w:firstColumn="0" w:lastColumn="0" w:oddVBand="0" w:evenVBand="0" w:oddHBand="1" w:evenHBand="0" w:firstRowFirstColumn="0" w:firstRowLastColumn="0" w:lastRowFirstColumn="0" w:lastRowLastColumn="0"/>
              <w:rPr>
                <w:rFonts w:cs="Tahoma"/>
                <w:color w:val="0070C0"/>
                <w:szCs w:val="24"/>
              </w:rPr>
            </w:pPr>
            <w:r w:rsidRPr="003838E6">
              <w:rPr>
                <w:noProof/>
                <w:color w:val="0070C0"/>
              </w:rPr>
              <w:t>Transitional housing facilities</w:t>
            </w:r>
          </w:p>
        </w:tc>
        <w:tc>
          <w:tcPr>
            <w:tcW w:w="0" w:type="auto"/>
            <w:tcBorders>
              <w:top w:val="single" w:sz="18" w:space="0" w:color="78C0D4" w:themeColor="accent5" w:themeTint="BF"/>
              <w:right w:val="single" w:sz="24" w:space="0" w:color="78C0D4" w:themeColor="accent5" w:themeTint="BF"/>
            </w:tcBorders>
            <w:vAlign w:val="center"/>
          </w:tcPr>
          <w:p w14:paraId="69B4F33A" w14:textId="77777777" w:rsidR="00F6285A" w:rsidRPr="00002CA8" w:rsidRDefault="00F6285A" w:rsidP="00F6285A">
            <w:pPr>
              <w:tabs>
                <w:tab w:val="left" w:pos="615"/>
              </w:tabs>
              <w:ind w:left="615" w:hanging="615"/>
              <w:cnfStyle w:val="000000100000" w:firstRow="0" w:lastRow="0" w:firstColumn="0" w:lastColumn="0" w:oddVBand="0" w:evenVBand="0" w:oddHBand="1" w:evenHBand="0" w:firstRowFirstColumn="0" w:firstRowLastColumn="0" w:lastRowFirstColumn="0" w:lastRowLastColumn="0"/>
              <w:rPr>
                <w:rFonts w:cs="Tahoma"/>
                <w:szCs w:val="24"/>
              </w:rPr>
            </w:pPr>
            <w:r w:rsidRPr="000C2501">
              <w:rPr>
                <w:rFonts w:eastAsia="Times New Roman"/>
                <w:noProof/>
                <w:color w:val="0070C0"/>
              </w:rPr>
              <w:t>7</w:t>
            </w:r>
            <w:r>
              <w:rPr>
                <w:rFonts w:eastAsia="Times New Roman"/>
              </w:rPr>
              <w:tab/>
            </w:r>
            <w:r w:rsidRPr="00F334B8">
              <w:rPr>
                <w:noProof/>
              </w:rPr>
              <w:t>New transitional units added to a new or existing facility</w:t>
            </w:r>
            <w:r w:rsidRPr="00002CA8" w:rsidDel="002415A3">
              <w:rPr>
                <w:rFonts w:cs="Tahoma"/>
                <w:szCs w:val="24"/>
              </w:rPr>
              <w:t xml:space="preserve"> </w:t>
            </w:r>
          </w:p>
        </w:tc>
      </w:tr>
      <w:tr w:rsidR="00137A40" w:rsidRPr="00002CA8" w14:paraId="67DDFC61" w14:textId="77777777" w:rsidTr="00F6285A">
        <w:trPr>
          <w:cantSplit/>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78C0D4" w:themeColor="accent5" w:themeTint="BF"/>
              <w:left w:val="single" w:sz="24" w:space="0" w:color="4BACC6" w:themeColor="accent5"/>
              <w:bottom w:val="single" w:sz="18" w:space="0" w:color="78C0D4" w:themeColor="accent5" w:themeTint="BF"/>
            </w:tcBorders>
          </w:tcPr>
          <w:p w14:paraId="0A880BD5" w14:textId="77777777" w:rsidR="00137A40" w:rsidRDefault="00137A40" w:rsidP="009F3CA7">
            <w:pPr>
              <w:widowControl w:val="0"/>
              <w:rPr>
                <w:rFonts w:cs="Tahoma"/>
                <w:szCs w:val="24"/>
              </w:rPr>
            </w:pPr>
            <w:r w:rsidRPr="00B1333D">
              <w:rPr>
                <w:rFonts w:cs="Tahoma"/>
                <w:noProof/>
                <w:szCs w:val="24"/>
              </w:rPr>
              <w:lastRenderedPageBreak/>
              <mc:AlternateContent>
                <mc:Choice Requires="wps">
                  <w:drawing>
                    <wp:anchor distT="0" distB="0" distL="114300" distR="114300" simplePos="0" relativeHeight="251675648" behindDoc="0" locked="0" layoutInCell="1" allowOverlap="1" wp14:anchorId="53CB48F4" wp14:editId="38BA92C8">
                      <wp:simplePos x="0" y="0"/>
                      <wp:positionH relativeFrom="column">
                        <wp:posOffset>469265</wp:posOffset>
                      </wp:positionH>
                      <wp:positionV relativeFrom="paragraph">
                        <wp:posOffset>111760</wp:posOffset>
                      </wp:positionV>
                      <wp:extent cx="901700" cy="342265"/>
                      <wp:effectExtent l="0" t="0" r="12700" b="1968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42265"/>
                              </a:xfrm>
                              <a:prstGeom prst="rect">
                                <a:avLst/>
                              </a:prstGeom>
                              <a:solidFill>
                                <a:srgbClr val="FFFFFF"/>
                              </a:solidFill>
                              <a:ln w="9525">
                                <a:solidFill>
                                  <a:srgbClr val="000000"/>
                                </a:solidFill>
                                <a:miter lim="800000"/>
                                <a:headEnd/>
                                <a:tailEnd/>
                              </a:ln>
                            </wps:spPr>
                            <wps:txbx>
                              <w:txbxContent>
                                <w:p w14:paraId="35E49107" w14:textId="77777777" w:rsidR="006F77BF" w:rsidRPr="002A2C78" w:rsidRDefault="006F77BF" w:rsidP="009F3CA7">
                                  <w:pPr>
                                    <w:spacing w:after="120" w:line="240" w:lineRule="auto"/>
                                    <w:rPr>
                                      <w:color w:val="0070C0"/>
                                    </w:rPr>
                                  </w:pPr>
                                  <w:r w:rsidRPr="00F6285A">
                                    <w:rPr>
                                      <w:noProof/>
                                    </w:rPr>
                                    <w:t xml:space="preserve">DC:  </w:t>
                                  </w:r>
                                  <w:r w:rsidRPr="000C2501">
                                    <w:rPr>
                                      <w:noProof/>
                                      <w:color w:val="0070C0"/>
                                    </w:rPr>
                                    <w:t>0%</w:t>
                                  </w:r>
                                </w:p>
                                <w:p w14:paraId="1C9C82D3" w14:textId="77777777" w:rsidR="006F77BF" w:rsidRPr="002A2C78" w:rsidRDefault="006F77BF" w:rsidP="009F3CA7">
                                  <w:pPr>
                                    <w:spacing w:after="120" w:line="240" w:lineRule="auto"/>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6.95pt;margin-top:8.8pt;width:71pt;height:2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">
                      <v:textbox>
                        <w:txbxContent>
                          <w:p w14:paraId="35E49107" w14:textId="77777777" w:rsidR="006F77BF" w:rsidRPr="002A2C78" w:rsidRDefault="006F77BF" w:rsidP="009F3CA7">
                            <w:pPr>
                              <w:spacing w:after="120" w:line="240" w:lineRule="auto"/>
                              <w:rPr>
                                <w:color w:val="0070C0"/>
                              </w:rPr>
                            </w:pPr>
                            <w:r w:rsidRPr="00F6285A">
                              <w:rPr>
                                <w:noProof/>
                              </w:rPr>
                              <w:t xml:space="preserve">DC:  </w:t>
                            </w:r>
                            <w:r w:rsidRPr="000C2501">
                              <w:rPr>
                                <w:noProof/>
                                <w:color w:val="0070C0"/>
                              </w:rPr>
                              <w:t>0%</w:t>
                            </w:r>
                          </w:p>
                          <w:p w14:paraId="1C9C82D3" w14:textId="77777777" w:rsidR="006F77BF" w:rsidRPr="002A2C78" w:rsidRDefault="006F77BF" w:rsidP="009F3CA7">
                            <w:pPr>
                              <w:spacing w:after="120" w:line="240" w:lineRule="auto"/>
                              <w:rPr>
                                <w:color w:val="0070C0"/>
                              </w:rPr>
                            </w:pPr>
                          </w:p>
                        </w:txbxContent>
                      </v:textbox>
                      <w10:wrap type="topAndBottom"/>
                    </v:shape>
                  </w:pict>
                </mc:Fallback>
              </mc:AlternateContent>
            </w:r>
          </w:p>
          <w:p w14:paraId="203AB0E4" w14:textId="77777777" w:rsidR="00137A40" w:rsidRPr="00E87DD4" w:rsidRDefault="00137A40" w:rsidP="009F3CA7">
            <w:pPr>
              <w:widowControl w:val="0"/>
              <w:rPr>
                <w:rFonts w:cs="Tahoma"/>
                <w:szCs w:val="24"/>
              </w:rPr>
            </w:pPr>
            <w:r>
              <w:rPr>
                <w:rFonts w:cs="Tahoma"/>
                <w:szCs w:val="24"/>
              </w:rPr>
              <w:t>T</w:t>
            </w:r>
            <w:r w:rsidRPr="00E87DD4">
              <w:rPr>
                <w:rFonts w:cs="Tahoma"/>
                <w:szCs w:val="24"/>
              </w:rPr>
              <w:t>o ensure coordination of resources and leveraging</w:t>
            </w:r>
          </w:p>
        </w:tc>
        <w:tc>
          <w:tcPr>
            <w:tcW w:w="0" w:type="auto"/>
            <w:gridSpan w:val="2"/>
            <w:tcBorders>
              <w:top w:val="single" w:sz="18" w:space="0" w:color="78C0D4" w:themeColor="accent5" w:themeTint="BF"/>
              <w:bottom w:val="single" w:sz="18" w:space="0" w:color="78C0D4" w:themeColor="accent5" w:themeTint="BF"/>
            </w:tcBorders>
          </w:tcPr>
          <w:p w14:paraId="06A0CB63" w14:textId="77777777" w:rsidR="00137A40" w:rsidRPr="003838E6" w:rsidRDefault="00137A40" w:rsidP="009F3CA7">
            <w:pPr>
              <w:widowControl w:val="0"/>
              <w:suppressAutoHyphens/>
              <w:cnfStyle w:val="000000000000" w:firstRow="0" w:lastRow="0" w:firstColumn="0" w:lastColumn="0" w:oddVBand="0" w:evenVBand="0" w:oddHBand="0" w:evenHBand="0" w:firstRowFirstColumn="0" w:firstRowLastColumn="0" w:lastRowFirstColumn="0" w:lastRowLastColumn="0"/>
              <w:rPr>
                <w:rFonts w:cs="Tahoma"/>
                <w:color w:val="0070C0"/>
                <w:szCs w:val="24"/>
              </w:rPr>
            </w:pPr>
          </w:p>
        </w:tc>
        <w:tc>
          <w:tcPr>
            <w:tcW w:w="0" w:type="auto"/>
            <w:tcBorders>
              <w:top w:val="single" w:sz="18" w:space="0" w:color="78C0D4" w:themeColor="accent5" w:themeTint="BF"/>
              <w:bottom w:val="single" w:sz="18" w:space="0" w:color="78C0D4" w:themeColor="accent5" w:themeTint="BF"/>
              <w:right w:val="single" w:sz="24" w:space="0" w:color="4BACC6" w:themeColor="accent5"/>
            </w:tcBorders>
          </w:tcPr>
          <w:p w14:paraId="61A73D0D" w14:textId="77777777" w:rsidR="00137A40" w:rsidRPr="00002CA8" w:rsidRDefault="00137A40" w:rsidP="009F3CA7">
            <w:pPr>
              <w:widowControl w:val="0"/>
              <w:cnfStyle w:val="000000000000" w:firstRow="0" w:lastRow="0" w:firstColumn="0" w:lastColumn="0" w:oddVBand="0" w:evenVBand="0" w:oddHBand="0" w:evenHBand="0" w:firstRowFirstColumn="0" w:firstRowLastColumn="0" w:lastRowFirstColumn="0" w:lastRowLastColumn="0"/>
              <w:rPr>
                <w:rFonts w:cs="Tahoma"/>
                <w:szCs w:val="24"/>
              </w:rPr>
            </w:pPr>
          </w:p>
        </w:tc>
      </w:tr>
      <w:tr w:rsidR="00137A40" w:rsidRPr="00002CA8" w14:paraId="3A6AB3AD" w14:textId="77777777" w:rsidTr="00F62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78C0D4" w:themeColor="accent5" w:themeTint="BF"/>
              <w:left w:val="single" w:sz="24" w:space="0" w:color="4BACC6" w:themeColor="accent5"/>
              <w:bottom w:val="single" w:sz="18" w:space="0" w:color="78C0D4" w:themeColor="accent5" w:themeTint="BF"/>
            </w:tcBorders>
          </w:tcPr>
          <w:p w14:paraId="4A27FB37" w14:textId="77777777" w:rsidR="00137A40" w:rsidRPr="009F3CA7" w:rsidRDefault="00137A40" w:rsidP="009F3CA7">
            <w:pPr>
              <w:widowControl w:val="0"/>
              <w:rPr>
                <w:rFonts w:cs="Tahoma"/>
                <w:sz w:val="20"/>
                <w:szCs w:val="24"/>
              </w:rPr>
            </w:pPr>
            <w:r w:rsidRPr="00B1333D">
              <w:rPr>
                <w:rFonts w:cs="Tahoma"/>
                <w:noProof/>
                <w:szCs w:val="24"/>
              </w:rPr>
              <mc:AlternateContent>
                <mc:Choice Requires="wps">
                  <w:drawing>
                    <wp:anchor distT="0" distB="0" distL="114300" distR="114300" simplePos="0" relativeHeight="251674624" behindDoc="0" locked="0" layoutInCell="1" allowOverlap="1" wp14:anchorId="689DC9D6" wp14:editId="08550604">
                      <wp:simplePos x="0" y="0"/>
                      <wp:positionH relativeFrom="column">
                        <wp:posOffset>452755</wp:posOffset>
                      </wp:positionH>
                      <wp:positionV relativeFrom="paragraph">
                        <wp:posOffset>95250</wp:posOffset>
                      </wp:positionV>
                      <wp:extent cx="917575" cy="333375"/>
                      <wp:effectExtent l="0" t="0" r="15875" b="2857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333375"/>
                              </a:xfrm>
                              <a:prstGeom prst="rect">
                                <a:avLst/>
                              </a:prstGeom>
                              <a:solidFill>
                                <a:srgbClr val="FFFFFF"/>
                              </a:solidFill>
                              <a:ln w="9525">
                                <a:solidFill>
                                  <a:srgbClr val="000000"/>
                                </a:solidFill>
                                <a:miter lim="800000"/>
                                <a:headEnd/>
                                <a:tailEnd/>
                              </a:ln>
                            </wps:spPr>
                            <wps:txbx>
                              <w:txbxContent>
                                <w:p w14:paraId="12E834FC" w14:textId="77777777" w:rsidR="006F77BF" w:rsidRPr="002A2C78" w:rsidRDefault="006F77BF" w:rsidP="009F3CA7">
                                  <w:pPr>
                                    <w:widowControl w:val="0"/>
                                    <w:spacing w:after="120" w:line="240" w:lineRule="auto"/>
                                    <w:rPr>
                                      <w:color w:val="0070C0"/>
                                    </w:rPr>
                                  </w:pPr>
                                  <w:r w:rsidRPr="00F6285A">
                                    <w:rPr>
                                      <w:noProof/>
                                    </w:rPr>
                                    <w:t xml:space="preserve">DC:  </w:t>
                                  </w:r>
                                  <w:r w:rsidRPr="000C2501">
                                    <w:rPr>
                                      <w:noProof/>
                                      <w:color w:val="0070C0"/>
                                    </w:rPr>
                                    <w:t>0%</w:t>
                                  </w:r>
                                </w:p>
                                <w:p w14:paraId="71456FB3" w14:textId="77777777" w:rsidR="006F77BF" w:rsidRPr="002A2C78" w:rsidRDefault="006F77BF" w:rsidP="009F3CA7">
                                  <w:pPr>
                                    <w:widowControl w:val="0"/>
                                    <w:spacing w:after="120" w:line="240" w:lineRule="auto"/>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5.65pt;margin-top:7.5pt;width:72.2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">
                      <v:textbox>
                        <w:txbxContent>
                          <w:p w14:paraId="12E834FC" w14:textId="77777777" w:rsidR="006F77BF" w:rsidRPr="002A2C78" w:rsidRDefault="006F77BF" w:rsidP="009F3CA7">
                            <w:pPr>
                              <w:widowControl w:val="0"/>
                              <w:spacing w:after="120" w:line="240" w:lineRule="auto"/>
                              <w:rPr>
                                <w:color w:val="0070C0"/>
                              </w:rPr>
                            </w:pPr>
                            <w:r w:rsidRPr="00F6285A">
                              <w:rPr>
                                <w:noProof/>
                              </w:rPr>
                              <w:t xml:space="preserve">DC:  </w:t>
                            </w:r>
                            <w:r w:rsidRPr="000C2501">
                              <w:rPr>
                                <w:noProof/>
                                <w:color w:val="0070C0"/>
                              </w:rPr>
                              <w:t>0%</w:t>
                            </w:r>
                          </w:p>
                          <w:p w14:paraId="71456FB3" w14:textId="77777777" w:rsidR="006F77BF" w:rsidRPr="002A2C78" w:rsidRDefault="006F77BF" w:rsidP="009F3CA7">
                            <w:pPr>
                              <w:widowControl w:val="0"/>
                              <w:spacing w:after="120" w:line="240" w:lineRule="auto"/>
                              <w:rPr>
                                <w:color w:val="0070C0"/>
                              </w:rPr>
                            </w:pPr>
                          </w:p>
                        </w:txbxContent>
                      </v:textbox>
                      <w10:wrap type="topAndBottom"/>
                    </v:shape>
                  </w:pict>
                </mc:Fallback>
              </mc:AlternateContent>
            </w:r>
          </w:p>
          <w:p w14:paraId="7ADD4EFC" w14:textId="77777777" w:rsidR="00137A40" w:rsidRPr="00E87DD4" w:rsidRDefault="00137A40" w:rsidP="009F3CA7">
            <w:pPr>
              <w:widowControl w:val="0"/>
              <w:rPr>
                <w:rFonts w:cs="Tahoma"/>
                <w:szCs w:val="24"/>
              </w:rPr>
            </w:pPr>
            <w:r w:rsidRPr="00E87DD4">
              <w:rPr>
                <w:rFonts w:cs="Tahoma"/>
                <w:szCs w:val="24"/>
              </w:rPr>
              <w:t>To improve data collection and use</w:t>
            </w:r>
          </w:p>
        </w:tc>
        <w:tc>
          <w:tcPr>
            <w:tcW w:w="0" w:type="auto"/>
            <w:gridSpan w:val="2"/>
            <w:tcBorders>
              <w:top w:val="single" w:sz="18" w:space="0" w:color="78C0D4" w:themeColor="accent5" w:themeTint="BF"/>
              <w:bottom w:val="single" w:sz="18" w:space="0" w:color="78C0D4" w:themeColor="accent5" w:themeTint="BF"/>
            </w:tcBorders>
          </w:tcPr>
          <w:p w14:paraId="172C09DE" w14:textId="77777777" w:rsidR="00137A40" w:rsidRPr="003838E6" w:rsidRDefault="00137A40" w:rsidP="009F3CA7">
            <w:pPr>
              <w:widowControl w:val="0"/>
              <w:suppressAutoHyphens/>
              <w:cnfStyle w:val="000000100000" w:firstRow="0" w:lastRow="0" w:firstColumn="0" w:lastColumn="0" w:oddVBand="0" w:evenVBand="0" w:oddHBand="1" w:evenHBand="0" w:firstRowFirstColumn="0" w:firstRowLastColumn="0" w:lastRowFirstColumn="0" w:lastRowLastColumn="0"/>
              <w:rPr>
                <w:rFonts w:cs="Tahoma"/>
                <w:color w:val="0070C0"/>
                <w:szCs w:val="24"/>
              </w:rPr>
            </w:pPr>
          </w:p>
        </w:tc>
        <w:tc>
          <w:tcPr>
            <w:tcW w:w="0" w:type="auto"/>
            <w:tcBorders>
              <w:top w:val="single" w:sz="18" w:space="0" w:color="78C0D4" w:themeColor="accent5" w:themeTint="BF"/>
              <w:bottom w:val="single" w:sz="18" w:space="0" w:color="78C0D4" w:themeColor="accent5" w:themeTint="BF"/>
              <w:right w:val="single" w:sz="24" w:space="0" w:color="4BACC6" w:themeColor="accent5"/>
            </w:tcBorders>
          </w:tcPr>
          <w:p w14:paraId="0F8347EB" w14:textId="77777777" w:rsidR="00137A40" w:rsidRPr="00002CA8" w:rsidRDefault="00137A40" w:rsidP="009F3CA7">
            <w:pPr>
              <w:widowControl w:val="0"/>
              <w:cnfStyle w:val="000000100000" w:firstRow="0" w:lastRow="0" w:firstColumn="0" w:lastColumn="0" w:oddVBand="0" w:evenVBand="0" w:oddHBand="1" w:evenHBand="0" w:firstRowFirstColumn="0" w:firstRowLastColumn="0" w:lastRowFirstColumn="0" w:lastRowLastColumn="0"/>
              <w:rPr>
                <w:rFonts w:cs="Tahoma"/>
                <w:szCs w:val="24"/>
              </w:rPr>
            </w:pPr>
          </w:p>
        </w:tc>
      </w:tr>
    </w:tbl>
    <w:p w14:paraId="2A7BBB42" w14:textId="77777777" w:rsidR="00A9720A" w:rsidRPr="000E1542" w:rsidRDefault="00A9720A" w:rsidP="002359CA">
      <w:pPr>
        <w:pStyle w:val="Heading3"/>
        <w:rPr>
          <w:rFonts w:ascii="Tahoma" w:hAnsi="Tahoma" w:cs="Tahoma"/>
          <w:sz w:val="24"/>
          <w:szCs w:val="24"/>
        </w:rPr>
      </w:pPr>
      <w:bookmarkStart w:id="10" w:name="_Toc426470143"/>
      <w:r>
        <w:rPr>
          <w:rFonts w:ascii="Tahoma" w:hAnsi="Tahoma" w:cs="Tahoma"/>
          <w:sz w:val="24"/>
          <w:szCs w:val="24"/>
        </w:rPr>
        <w:t xml:space="preserve">Information </w:t>
      </w:r>
      <w:proofErr w:type="gramStart"/>
      <w:r>
        <w:rPr>
          <w:rFonts w:ascii="Tahoma" w:hAnsi="Tahoma" w:cs="Tahoma"/>
          <w:sz w:val="24"/>
          <w:szCs w:val="24"/>
        </w:rPr>
        <w:t>About</w:t>
      </w:r>
      <w:proofErr w:type="gramEnd"/>
      <w:r>
        <w:rPr>
          <w:rFonts w:ascii="Tahoma" w:hAnsi="Tahoma" w:cs="Tahoma"/>
          <w:sz w:val="24"/>
          <w:szCs w:val="24"/>
        </w:rPr>
        <w:t xml:space="preserve"> Your </w:t>
      </w:r>
      <w:r w:rsidRPr="000E1542">
        <w:rPr>
          <w:rFonts w:ascii="Tahoma" w:hAnsi="Tahoma" w:cs="Tahoma"/>
          <w:sz w:val="24"/>
          <w:szCs w:val="24"/>
        </w:rPr>
        <w:t>Housing First Priority</w:t>
      </w:r>
      <w:bookmarkEnd w:id="10"/>
    </w:p>
    <w:p w14:paraId="67CB8A6C" w14:textId="77777777" w:rsidR="00A9720A" w:rsidRDefault="00A9720A">
      <w:pPr>
        <w:rPr>
          <w:noProof/>
        </w:rPr>
      </w:pPr>
      <w:r>
        <w:rPr>
          <w:noProof/>
        </w:rPr>
        <w:t>The Housing First Approach requires access to a range of client supports.  How will you engage (or how are you engaging) provincial or territorial programs to facilitate access to provincial/territorial services for Housing First clients?</w:t>
      </w:r>
    </w:p>
    <w:p w14:paraId="068A3AF6" w14:textId="77777777" w:rsidR="00283D24" w:rsidRDefault="00A9720A" w:rsidP="00283D24">
      <w:r w:rsidRPr="000C2501">
        <w:rPr>
          <w:noProof/>
          <w:color w:val="0070C0"/>
        </w:rPr>
        <w:t>CAB has representatives from Prairie Mountain Health, Employment and Income Assistance and Manitoba Housing and Community Development.  All projects are assisted in accessing appropriate funding opportunities both in-kind and financial.  As clients enter community services they are referred to or connected to the appropriate agency for individual assistance.</w:t>
      </w:r>
    </w:p>
    <w:p w14:paraId="0004AE29" w14:textId="77777777" w:rsidR="00A9720A" w:rsidRDefault="00A9720A" w:rsidP="00283D24">
      <w:pPr>
        <w:pStyle w:val="Heading1"/>
      </w:pPr>
      <w:bookmarkStart w:id="11" w:name="_Toc426470144"/>
      <w:r w:rsidRPr="004F30C3">
        <w:t>Community Advisory Board</w:t>
      </w:r>
      <w:bookmarkEnd w:id="11"/>
    </w:p>
    <w:p w14:paraId="4E9A169D" w14:textId="77777777" w:rsidR="00A9720A" w:rsidRPr="00DA4AE3" w:rsidRDefault="00A9720A" w:rsidP="00DA4AE3">
      <w:pPr>
        <w:pStyle w:val="Subtitle"/>
      </w:pPr>
      <w:r>
        <w:t>Reference Number:</w:t>
      </w:r>
      <w:r>
        <w:tab/>
      </w:r>
      <w:r w:rsidRPr="000C2501">
        <w:rPr>
          <w:noProof/>
        </w:rPr>
        <w:t>0-11590226</w:t>
      </w:r>
    </w:p>
    <w:p w14:paraId="086255F6" w14:textId="77777777" w:rsidR="00283D24" w:rsidRPr="00283D24" w:rsidRDefault="00283D24" w:rsidP="00283D24">
      <w:pPr>
        <w:rPr>
          <w:rFonts w:eastAsia="Times New Roman"/>
          <w:b/>
          <w:bCs/>
          <w:color w:val="0070C0"/>
        </w:rPr>
      </w:pPr>
      <w:r w:rsidRPr="00283D24">
        <w:rPr>
          <w:rFonts w:eastAsia="Times New Roman"/>
          <w:noProof/>
          <w:color w:val="0070C0"/>
        </w:rPr>
        <w:t>Brandon Community Advisory Board for Homelessness</w:t>
      </w:r>
    </w:p>
    <w:p w14:paraId="3F88864C" w14:textId="77777777" w:rsidR="00283D24" w:rsidRDefault="00283D24" w:rsidP="00283D24">
      <w:pPr>
        <w:spacing w:after="120" w:line="240" w:lineRule="auto"/>
        <w:rPr>
          <w:color w:val="00B050"/>
        </w:rPr>
      </w:pPr>
      <w:r>
        <w:rPr>
          <w:color w:val="00B050"/>
        </w:rPr>
        <w:t>Note: Information removed to maintain the privacy of the individuals on the CAB.  To validate, or update this information, please contact your Service Canada representative.</w:t>
      </w:r>
    </w:p>
    <w:p w14:paraId="7394F9D5" w14:textId="77777777" w:rsidR="00A9720A" w:rsidRPr="00BB5E00" w:rsidRDefault="00A9720A" w:rsidP="002F289F">
      <w:pPr>
        <w:spacing w:before="120"/>
        <w:rPr>
          <w:color w:val="00B050"/>
        </w:rPr>
      </w:pPr>
    </w:p>
    <w:sectPr w:rsidR="00A9720A" w:rsidRPr="00BB5E00" w:rsidSect="00283D24">
      <w:headerReference w:type="even" r:id="rId24"/>
      <w:headerReference w:type="default" r:id="rId25"/>
      <w:footerReference w:type="default" r:id="rId26"/>
      <w:headerReference w:type="first" r:id="rId27"/>
      <w:pgSz w:w="12240" w:h="15840" w:code="1"/>
      <w:pgMar w:top="1440" w:right="1440" w:bottom="1440" w:left="1440" w:header="28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0DA30" w14:textId="77777777" w:rsidR="006F77BF" w:rsidRDefault="006F77BF" w:rsidP="00881443">
      <w:pPr>
        <w:spacing w:after="0" w:line="240" w:lineRule="auto"/>
      </w:pPr>
      <w:r>
        <w:separator/>
      </w:r>
    </w:p>
  </w:endnote>
  <w:endnote w:type="continuationSeparator" w:id="0">
    <w:p w14:paraId="422914A3" w14:textId="77777777" w:rsidR="006F77BF" w:rsidRDefault="006F77BF" w:rsidP="0088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501557"/>
      <w:docPartObj>
        <w:docPartGallery w:val="Page Numbers (Bottom of Page)"/>
        <w:docPartUnique/>
      </w:docPartObj>
    </w:sdtPr>
    <w:sdtEndPr>
      <w:rPr>
        <w:b/>
        <w:bCs/>
      </w:rPr>
    </w:sdtEndPr>
    <w:sdtContent>
      <w:p w14:paraId="7EE07362" w14:textId="77777777" w:rsidR="006F77BF" w:rsidRDefault="006F77B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415CE9">
          <w:rPr>
            <w:b/>
            <w:bCs/>
            <w:noProof/>
          </w:rPr>
          <w:t>3</w:t>
        </w:r>
        <w:r>
          <w:rPr>
            <w:b/>
            <w:bCs/>
            <w:noProof/>
          </w:rPr>
          <w:fldChar w:fldCharType="end"/>
        </w:r>
        <w:r>
          <w:rPr>
            <w:b/>
            <w:bCs/>
          </w:rPr>
          <w:t xml:space="preserve"> | </w:t>
        </w:r>
        <w:r>
          <w:rPr>
            <w:color w:val="808080" w:themeColor="background1" w:themeShade="80"/>
            <w:spacing w:val="60"/>
          </w:rPr>
          <w:t>Page</w:t>
        </w:r>
      </w:p>
    </w:sdtContent>
  </w:sdt>
  <w:bookmarkStart w:id="1" w:name="_Toc364167227" w:displacedByCustomXml="prev"/>
  <w:bookmarkStart w:id="2" w:name="_Toc366827056" w:displacedByCustomXml="prev"/>
  <w:bookmarkEnd w:id="2"/>
  <w:bookmarkEnd w:id="1"/>
  <w:p w14:paraId="03B76EB7" w14:textId="77777777" w:rsidR="006F77BF" w:rsidRDefault="006F77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AA33B" w14:textId="77777777" w:rsidR="006F77BF" w:rsidRDefault="006F77BF" w:rsidP="006F77BF">
    <w:pPr>
      <w:pStyle w:val="Footer"/>
      <w:jc w:val="right"/>
    </w:pPr>
  </w:p>
  <w:p w14:paraId="12F4D731" w14:textId="77777777" w:rsidR="006F77BF" w:rsidRDefault="006F77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528359"/>
      <w:docPartObj>
        <w:docPartGallery w:val="Page Numbers (Bottom of Page)"/>
        <w:docPartUnique/>
      </w:docPartObj>
    </w:sdtPr>
    <w:sdtEndPr>
      <w:rPr>
        <w:b/>
        <w:bCs/>
      </w:rPr>
    </w:sdtEndPr>
    <w:sdtContent>
      <w:p w14:paraId="58597404" w14:textId="77777777" w:rsidR="006F77BF" w:rsidRDefault="006F77BF" w:rsidP="00442B94">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0E2F65" w:rsidRPr="000E2F65">
          <w:rPr>
            <w:b/>
            <w:bCs/>
            <w:noProof/>
          </w:rPr>
          <w:t>5</w:t>
        </w:r>
        <w:r>
          <w:rPr>
            <w:b/>
            <w:bCs/>
            <w:noProof/>
          </w:rPr>
          <w:fldChar w:fldCharType="end"/>
        </w:r>
        <w:r>
          <w:rPr>
            <w:b/>
            <w:bCs/>
          </w:rPr>
          <w:t xml:space="preserve"> | </w:t>
        </w:r>
        <w:r>
          <w:rPr>
            <w:color w:val="808080" w:themeColor="background1" w:themeShade="80"/>
            <w:spacing w:val="60"/>
          </w:rPr>
          <w:t>Page</w:t>
        </w:r>
      </w:p>
    </w:sdtContent>
  </w:sdt>
  <w:p w14:paraId="7AC4927E" w14:textId="77777777" w:rsidR="006F77BF" w:rsidRDefault="006F77B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64020"/>
      <w:docPartObj>
        <w:docPartGallery w:val="Page Numbers (Bottom of Page)"/>
        <w:docPartUnique/>
      </w:docPartObj>
    </w:sdtPr>
    <w:sdtEndPr>
      <w:rPr>
        <w:b/>
        <w:bCs/>
      </w:rPr>
    </w:sdtEndPr>
    <w:sdtContent>
      <w:p w14:paraId="3EE9FC18" w14:textId="77777777" w:rsidR="006F77BF" w:rsidRDefault="006F77BF" w:rsidP="00442B94">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0E2F65" w:rsidRPr="000E2F65">
          <w:rPr>
            <w:b/>
            <w:bCs/>
            <w:noProof/>
          </w:rPr>
          <w:t>6</w:t>
        </w:r>
        <w:r>
          <w:rPr>
            <w:b/>
            <w:bCs/>
            <w:noProof/>
          </w:rPr>
          <w:fldChar w:fldCharType="end"/>
        </w:r>
        <w:r>
          <w:rPr>
            <w:b/>
            <w:bCs/>
          </w:rPr>
          <w:t xml:space="preserve"> | </w:t>
        </w:r>
        <w:r>
          <w:rPr>
            <w:color w:val="808080" w:themeColor="background1" w:themeShade="80"/>
            <w:spacing w:val="60"/>
          </w:rPr>
          <w:t>Page</w:t>
        </w:r>
      </w:p>
    </w:sdtContent>
  </w:sdt>
  <w:p w14:paraId="3178FFD5" w14:textId="77777777" w:rsidR="006F77BF" w:rsidRDefault="006F77B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1746"/>
      <w:docPartObj>
        <w:docPartGallery w:val="Page Numbers (Bottom of Page)"/>
        <w:docPartUnique/>
      </w:docPartObj>
    </w:sdtPr>
    <w:sdtEndPr/>
    <w:sdtContent>
      <w:p w14:paraId="3023D6D6" w14:textId="77777777" w:rsidR="004373B9" w:rsidRDefault="004373B9">
        <w:pPr>
          <w:pStyle w:val="Footer"/>
          <w:pBdr>
            <w:top w:val="single" w:sz="4" w:space="1" w:color="D9D9D9" w:themeColor="background1" w:themeShade="D9"/>
          </w:pBdr>
          <w:jc w:val="right"/>
        </w:pPr>
        <w:r>
          <w:fldChar w:fldCharType="begin"/>
        </w:r>
        <w:r>
          <w:instrText xml:space="preserve"> PAGE   \* MERGEFORMAT </w:instrText>
        </w:r>
        <w:r>
          <w:fldChar w:fldCharType="separate"/>
        </w:r>
        <w:r w:rsidR="000E2F65">
          <w:rPr>
            <w:noProof/>
          </w:rPr>
          <w:t>12</w:t>
        </w:r>
        <w:r>
          <w:rPr>
            <w:noProof/>
          </w:rPr>
          <w:fldChar w:fldCharType="end"/>
        </w:r>
        <w:r>
          <w:t xml:space="preserve"> | </w:t>
        </w:r>
        <w:r>
          <w:rPr>
            <w:color w:val="808080" w:themeColor="background1" w:themeShade="80"/>
            <w:spacing w:val="60"/>
          </w:rPr>
          <w:t>Page</w:t>
        </w:r>
      </w:p>
    </w:sdtContent>
  </w:sdt>
  <w:p w14:paraId="69F5ABD4" w14:textId="77777777" w:rsidR="006F77BF" w:rsidRDefault="006F7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470D0" w14:textId="77777777" w:rsidR="006F77BF" w:rsidRDefault="006F77BF" w:rsidP="00881443">
      <w:pPr>
        <w:spacing w:after="0" w:line="240" w:lineRule="auto"/>
      </w:pPr>
      <w:r>
        <w:separator/>
      </w:r>
    </w:p>
  </w:footnote>
  <w:footnote w:type="continuationSeparator" w:id="0">
    <w:p w14:paraId="51DAF080" w14:textId="77777777" w:rsidR="006F77BF" w:rsidRDefault="006F77BF" w:rsidP="00881443">
      <w:pPr>
        <w:spacing w:after="0" w:line="240" w:lineRule="auto"/>
      </w:pPr>
      <w:r>
        <w:continuationSeparator/>
      </w:r>
    </w:p>
  </w:footnote>
  <w:footnote w:id="1">
    <w:p w14:paraId="72953736" w14:textId="77777777" w:rsidR="006F77BF" w:rsidRPr="000D3998" w:rsidRDefault="006F77BF" w:rsidP="00036A73">
      <w:r w:rsidRPr="000D3998">
        <w:rPr>
          <w:rStyle w:val="FootnoteReference"/>
        </w:rPr>
        <w:footnoteRef/>
      </w:r>
      <w:r w:rsidRPr="000D3998">
        <w:t xml:space="preserve"> </w:t>
      </w:r>
      <w:r w:rsidRPr="000D3998">
        <w:rPr>
          <w:sz w:val="20"/>
        </w:rPr>
        <w:t>The amounts spent on projects funded under transitional measures since April 1, 2015, are included under the priorities “To reduce homelessness through a Housing First approach” and “To improve the self-sufficiency of homeless individuals and families and those at imminent risk of homelessness through individualized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5B566" w14:textId="77777777" w:rsidR="006F77BF" w:rsidRDefault="006F77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5B0A1" w14:textId="77777777" w:rsidR="006F77BF" w:rsidRPr="0094183F" w:rsidRDefault="006F77BF" w:rsidP="0094183F">
    <w:pPr>
      <w:pStyle w:val="Header"/>
      <w:jc w:val="right"/>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71E4B" w14:textId="77777777" w:rsidR="006F77BF" w:rsidRDefault="006F77BF">
    <w:pPr>
      <w:pStyle w:val="Header"/>
      <w:ind w:left="-1440" w:right="-14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E4AC3" w14:textId="77777777" w:rsidR="006F77BF" w:rsidRDefault="006F77B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A49B6" w14:textId="77777777" w:rsidR="006F77BF" w:rsidRPr="00036A73" w:rsidRDefault="006F77BF" w:rsidP="00036A7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C3CE9" w14:textId="77777777" w:rsidR="006F77BF" w:rsidRDefault="006F77BF">
    <w:pPr>
      <w:pStyle w:val="Header"/>
      <w:ind w:left="-1440" w:right="-144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2064C" w14:textId="77777777" w:rsidR="006F77BF" w:rsidRDefault="006F77B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5F7B8" w14:textId="77777777" w:rsidR="006F77BF" w:rsidRPr="0094183F" w:rsidRDefault="006F77BF" w:rsidP="0094183F">
    <w:pPr>
      <w:pStyle w:val="Header"/>
      <w:jc w:val="right"/>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51C95" w14:textId="77777777" w:rsidR="006F77BF" w:rsidRDefault="006F77BF">
    <w:pPr>
      <w:pStyle w:val="Header"/>
      <w:ind w:left="-1440" w:right="-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3E2"/>
    <w:multiLevelType w:val="hybridMultilevel"/>
    <w:tmpl w:val="0E0C26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6075E35"/>
    <w:multiLevelType w:val="hybridMultilevel"/>
    <w:tmpl w:val="7C8C8B4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FA56BD3"/>
    <w:multiLevelType w:val="hybridMultilevel"/>
    <w:tmpl w:val="3A1004AE"/>
    <w:lvl w:ilvl="0" w:tplc="7CD8E1FA">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0D73F99"/>
    <w:multiLevelType w:val="hybridMultilevel"/>
    <w:tmpl w:val="2F36B050"/>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4A06927"/>
    <w:multiLevelType w:val="hybridMultilevel"/>
    <w:tmpl w:val="B4E4213E"/>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8C1516C"/>
    <w:multiLevelType w:val="hybridMultilevel"/>
    <w:tmpl w:val="CB7E5C3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A0A35FE"/>
    <w:multiLevelType w:val="multilevel"/>
    <w:tmpl w:val="EB327F10"/>
    <w:styleLink w:val="Choices"/>
    <w:lvl w:ilvl="0">
      <w:start w:val="1"/>
      <w:numFmt w:val="bullet"/>
      <w:lvlText w:val=""/>
      <w:lvlJc w:val="left"/>
      <w:pPr>
        <w:ind w:left="810" w:hanging="360"/>
      </w:pPr>
      <w:rPr>
        <w:rFonts w:ascii="Webdings" w:hAnsi="Webdings" w:hint="default"/>
      </w:rPr>
    </w:lvl>
    <w:lvl w:ilvl="1">
      <w:start w:val="1"/>
      <w:numFmt w:val="bullet"/>
      <w:lvlText w:val=""/>
      <w:lvlJc w:val="left"/>
      <w:pPr>
        <w:ind w:left="1440" w:hanging="360"/>
      </w:pPr>
      <w:rPr>
        <w:rFonts w:ascii="Webdings" w:hAnsi="Web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ABB3509"/>
    <w:multiLevelType w:val="hybridMultilevel"/>
    <w:tmpl w:val="B602103C"/>
    <w:lvl w:ilvl="0" w:tplc="99C0F438">
      <w:start w:val="1"/>
      <w:numFmt w:val="decimal"/>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1FCB7091"/>
    <w:multiLevelType w:val="hybridMultilevel"/>
    <w:tmpl w:val="9020A802"/>
    <w:lvl w:ilvl="0" w:tplc="7CD8E1F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18E7D80"/>
    <w:multiLevelType w:val="hybridMultilevel"/>
    <w:tmpl w:val="500EA5B4"/>
    <w:lvl w:ilvl="0" w:tplc="7CD8E1FA">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22D20979"/>
    <w:multiLevelType w:val="hybridMultilevel"/>
    <w:tmpl w:val="500EA5B4"/>
    <w:lvl w:ilvl="0" w:tplc="7CD8E1FA">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2397134F"/>
    <w:multiLevelType w:val="multilevel"/>
    <w:tmpl w:val="44E0BDE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6"/>
        </w:tabs>
        <w:ind w:left="576" w:hanging="576"/>
      </w:pPr>
      <w:rPr>
        <w:rFonts w:hint="default"/>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728"/>
        </w:tabs>
        <w:ind w:left="1728" w:hanging="576"/>
      </w:pPr>
      <w:rPr>
        <w:rFonts w:hint="default"/>
      </w:rPr>
    </w:lvl>
    <w:lvl w:ilvl="4">
      <w:start w:val="1"/>
      <w:numFmt w:val="bullet"/>
      <w:lvlText w:val=""/>
      <w:lvlJc w:val="left"/>
      <w:pPr>
        <w:tabs>
          <w:tab w:val="num" w:pos="1152"/>
        </w:tabs>
        <w:ind w:left="1152" w:hanging="576"/>
      </w:pPr>
      <w:rPr>
        <w:rFonts w:ascii="Wingdings" w:hAnsi="Wingdings" w:hint="default"/>
      </w:rPr>
    </w:lvl>
    <w:lvl w:ilvl="5">
      <w:start w:val="1"/>
      <w:numFmt w:val="bullet"/>
      <w:lvlText w:val=""/>
      <w:lvlJc w:val="left"/>
      <w:pPr>
        <w:tabs>
          <w:tab w:val="num" w:pos="1728"/>
        </w:tabs>
        <w:ind w:left="1728" w:hanging="576"/>
      </w:pPr>
      <w:rPr>
        <w:rFonts w:ascii="Wingdings" w:hAnsi="Wingding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B5F0B55"/>
    <w:multiLevelType w:val="hybridMultilevel"/>
    <w:tmpl w:val="EFE26E42"/>
    <w:lvl w:ilvl="0" w:tplc="10090019">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C61475E"/>
    <w:multiLevelType w:val="hybridMultilevel"/>
    <w:tmpl w:val="500EA5B4"/>
    <w:lvl w:ilvl="0" w:tplc="7CD8E1FA">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309E6C60"/>
    <w:multiLevelType w:val="hybridMultilevel"/>
    <w:tmpl w:val="BA7A5CA0"/>
    <w:lvl w:ilvl="0" w:tplc="8FECF94E">
      <w:start w:val="3"/>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9B329F"/>
    <w:multiLevelType w:val="hybridMultilevel"/>
    <w:tmpl w:val="500EA5B4"/>
    <w:lvl w:ilvl="0" w:tplc="7CD8E1FA">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3D7A340A"/>
    <w:multiLevelType w:val="hybridMultilevel"/>
    <w:tmpl w:val="500EA5B4"/>
    <w:lvl w:ilvl="0" w:tplc="7CD8E1FA">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450E7702"/>
    <w:multiLevelType w:val="hybridMultilevel"/>
    <w:tmpl w:val="A45036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7F551FF"/>
    <w:multiLevelType w:val="multilevel"/>
    <w:tmpl w:val="36222152"/>
    <w:lvl w:ilvl="0">
      <w:start w:val="1"/>
      <w:numFmt w:val="bullet"/>
      <w:lvlText w:val=""/>
      <w:lvlJc w:val="left"/>
      <w:pPr>
        <w:ind w:left="360" w:hanging="360"/>
      </w:pPr>
      <w:rPr>
        <w:rFonts w:ascii="Webdings" w:hAnsi="Webdings" w:hint="default"/>
      </w:rPr>
    </w:lvl>
    <w:lvl w:ilvl="1">
      <w:start w:val="1"/>
      <w:numFmt w:val="bullet"/>
      <w:lvlText w:val=""/>
      <w:lvlJc w:val="left"/>
      <w:pPr>
        <w:ind w:left="864" w:hanging="432"/>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C6C16DE"/>
    <w:multiLevelType w:val="hybridMultilevel"/>
    <w:tmpl w:val="F510F234"/>
    <w:lvl w:ilvl="0" w:tplc="8FECF94E">
      <w:start w:val="3"/>
      <w:numFmt w:val="decimal"/>
      <w:lvlText w:val="%1."/>
      <w:lvlJc w:val="left"/>
      <w:pPr>
        <w:ind w:left="1800" w:hanging="360"/>
      </w:pPr>
      <w:rPr>
        <w:rFonts w:cs="Tahom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D743022"/>
    <w:multiLevelType w:val="hybridMultilevel"/>
    <w:tmpl w:val="9684AC7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1F61B94"/>
    <w:multiLevelType w:val="hybridMultilevel"/>
    <w:tmpl w:val="76565EB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nsid w:val="52170B8F"/>
    <w:multiLevelType w:val="hybridMultilevel"/>
    <w:tmpl w:val="3F36505A"/>
    <w:lvl w:ilvl="0" w:tplc="1009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524A25A4"/>
    <w:multiLevelType w:val="hybridMultilevel"/>
    <w:tmpl w:val="CB7E5C3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537D3A77"/>
    <w:multiLevelType w:val="hybridMultilevel"/>
    <w:tmpl w:val="60B4742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54D41D95"/>
    <w:multiLevelType w:val="hybridMultilevel"/>
    <w:tmpl w:val="CB7E5C3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56944103"/>
    <w:multiLevelType w:val="hybridMultilevel"/>
    <w:tmpl w:val="7C8C8B4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577F603A"/>
    <w:multiLevelType w:val="hybridMultilevel"/>
    <w:tmpl w:val="942E13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B495262"/>
    <w:multiLevelType w:val="hybridMultilevel"/>
    <w:tmpl w:val="9E0CC5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nsid w:val="5F755943"/>
    <w:multiLevelType w:val="hybridMultilevel"/>
    <w:tmpl w:val="6CB0F9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69C14D02"/>
    <w:multiLevelType w:val="hybridMultilevel"/>
    <w:tmpl w:val="A0B27F1E"/>
    <w:lvl w:ilvl="0" w:tplc="7CD8E1FA">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6ABF7075"/>
    <w:multiLevelType w:val="hybridMultilevel"/>
    <w:tmpl w:val="EADE03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6D1056BC"/>
    <w:multiLevelType w:val="hybridMultilevel"/>
    <w:tmpl w:val="DB82CB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7CCAE410">
      <w:numFmt w:val="bullet"/>
      <w:lvlText w:val="•"/>
      <w:lvlJc w:val="left"/>
      <w:pPr>
        <w:ind w:left="2520" w:hanging="720"/>
      </w:pPr>
      <w:rPr>
        <w:rFonts w:ascii="Tahoma" w:eastAsiaTheme="minorEastAsia" w:hAnsi="Tahoma" w:cs="Tahoma"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DF06031"/>
    <w:multiLevelType w:val="hybridMultilevel"/>
    <w:tmpl w:val="3DBCCD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F030D7F"/>
    <w:multiLevelType w:val="hybridMultilevel"/>
    <w:tmpl w:val="CC986E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0BA568D"/>
    <w:multiLevelType w:val="hybridMultilevel"/>
    <w:tmpl w:val="DA2AF4D8"/>
    <w:lvl w:ilvl="0" w:tplc="8FECF94E">
      <w:start w:val="3"/>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F06B13"/>
    <w:multiLevelType w:val="hybridMultilevel"/>
    <w:tmpl w:val="1FEC1ECC"/>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nsid w:val="74053165"/>
    <w:multiLevelType w:val="hybridMultilevel"/>
    <w:tmpl w:val="B602103C"/>
    <w:lvl w:ilvl="0" w:tplc="99C0F438">
      <w:start w:val="1"/>
      <w:numFmt w:val="decimal"/>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nsid w:val="77B07F60"/>
    <w:multiLevelType w:val="hybridMultilevel"/>
    <w:tmpl w:val="96B424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nsid w:val="7A1A0EBE"/>
    <w:multiLevelType w:val="hybridMultilevel"/>
    <w:tmpl w:val="68BA0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F7F0F90"/>
    <w:multiLevelType w:val="singleLevel"/>
    <w:tmpl w:val="04090001"/>
    <w:lvl w:ilvl="0">
      <w:start w:val="1"/>
      <w:numFmt w:val="bullet"/>
      <w:lvlText w:val=""/>
      <w:lvlJc w:val="left"/>
      <w:pPr>
        <w:ind w:left="720" w:hanging="360"/>
      </w:pPr>
      <w:rPr>
        <w:rFonts w:ascii="Symbol" w:hAnsi="Symbol" w:hint="default"/>
      </w:rPr>
    </w:lvl>
  </w:abstractNum>
  <w:num w:numId="1">
    <w:abstractNumId w:val="6"/>
  </w:num>
  <w:num w:numId="2">
    <w:abstractNumId w:val="40"/>
  </w:num>
  <w:num w:numId="3">
    <w:abstractNumId w:val="11"/>
  </w:num>
  <w:num w:numId="4">
    <w:abstractNumId w:val="32"/>
  </w:num>
  <w:num w:numId="5">
    <w:abstractNumId w:val="27"/>
  </w:num>
  <w:num w:numId="6">
    <w:abstractNumId w:val="37"/>
  </w:num>
  <w:num w:numId="7">
    <w:abstractNumId w:val="18"/>
  </w:num>
  <w:num w:numId="8">
    <w:abstractNumId w:val="4"/>
  </w:num>
  <w:num w:numId="9">
    <w:abstractNumId w:val="30"/>
  </w:num>
  <w:num w:numId="10">
    <w:abstractNumId w:val="1"/>
  </w:num>
  <w:num w:numId="11">
    <w:abstractNumId w:val="24"/>
  </w:num>
  <w:num w:numId="12">
    <w:abstractNumId w:val="26"/>
  </w:num>
  <w:num w:numId="13">
    <w:abstractNumId w:val="17"/>
  </w:num>
  <w:num w:numId="14">
    <w:abstractNumId w:val="34"/>
  </w:num>
  <w:num w:numId="15">
    <w:abstractNumId w:val="25"/>
  </w:num>
  <w:num w:numId="16">
    <w:abstractNumId w:val="5"/>
  </w:num>
  <w:num w:numId="17">
    <w:abstractNumId w:val="23"/>
  </w:num>
  <w:num w:numId="18">
    <w:abstractNumId w:val="33"/>
  </w:num>
  <w:num w:numId="19">
    <w:abstractNumId w:val="39"/>
  </w:num>
  <w:num w:numId="20">
    <w:abstractNumId w:val="12"/>
  </w:num>
  <w:num w:numId="21">
    <w:abstractNumId w:val="31"/>
  </w:num>
  <w:num w:numId="22">
    <w:abstractNumId w:val="7"/>
  </w:num>
  <w:num w:numId="23">
    <w:abstractNumId w:val="16"/>
  </w:num>
  <w:num w:numId="24">
    <w:abstractNumId w:val="10"/>
  </w:num>
  <w:num w:numId="25">
    <w:abstractNumId w:val="15"/>
  </w:num>
  <w:num w:numId="26">
    <w:abstractNumId w:val="36"/>
  </w:num>
  <w:num w:numId="27">
    <w:abstractNumId w:val="29"/>
  </w:num>
  <w:num w:numId="28">
    <w:abstractNumId w:val="35"/>
  </w:num>
  <w:num w:numId="29">
    <w:abstractNumId w:val="19"/>
  </w:num>
  <w:num w:numId="30">
    <w:abstractNumId w:val="14"/>
  </w:num>
  <w:num w:numId="31">
    <w:abstractNumId w:val="13"/>
  </w:num>
  <w:num w:numId="32">
    <w:abstractNumId w:val="21"/>
  </w:num>
  <w:num w:numId="33">
    <w:abstractNumId w:val="9"/>
  </w:num>
  <w:num w:numId="34">
    <w:abstractNumId w:val="28"/>
  </w:num>
  <w:num w:numId="35">
    <w:abstractNumId w:val="22"/>
  </w:num>
  <w:num w:numId="36">
    <w:abstractNumId w:val="0"/>
  </w:num>
  <w:num w:numId="37">
    <w:abstractNumId w:val="2"/>
  </w:num>
  <w:num w:numId="38">
    <w:abstractNumId w:val="8"/>
  </w:num>
  <w:num w:numId="39">
    <w:abstractNumId w:val="11"/>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576"/>
          </w:tabs>
          <w:ind w:left="576" w:hanging="219"/>
        </w:pPr>
        <w:rPr>
          <w:rFonts w:hint="default"/>
        </w:rPr>
      </w:lvl>
    </w:lvlOverride>
    <w:lvlOverride w:ilvl="2">
      <w:lvl w:ilvl="2">
        <w:start w:val="1"/>
        <w:numFmt w:val="lowerLetter"/>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728"/>
          </w:tabs>
          <w:ind w:left="1728" w:hanging="576"/>
        </w:pPr>
        <w:rPr>
          <w:rFonts w:hint="default"/>
        </w:rPr>
      </w:lvl>
    </w:lvlOverride>
    <w:lvlOverride w:ilvl="4">
      <w:lvl w:ilvl="4">
        <w:start w:val="1"/>
        <w:numFmt w:val="bullet"/>
        <w:lvlText w:val=""/>
        <w:lvlJc w:val="left"/>
        <w:pPr>
          <w:tabs>
            <w:tab w:val="num" w:pos="1152"/>
          </w:tabs>
          <w:ind w:left="1152" w:hanging="576"/>
        </w:pPr>
        <w:rPr>
          <w:rFonts w:ascii="Wingdings" w:hAnsi="Wingdings" w:hint="default"/>
        </w:rPr>
      </w:lvl>
    </w:lvlOverride>
    <w:lvlOverride w:ilvl="5">
      <w:lvl w:ilvl="5">
        <w:start w:val="1"/>
        <w:numFmt w:val="bullet"/>
        <w:lvlText w:val=""/>
        <w:lvlJc w:val="left"/>
        <w:pPr>
          <w:tabs>
            <w:tab w:val="num" w:pos="1728"/>
          </w:tabs>
          <w:ind w:left="1728" w:hanging="576"/>
        </w:pPr>
        <w:rPr>
          <w:rFonts w:ascii="Wingdings" w:hAnsi="Wingding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0">
    <w:abstractNumId w:val="11"/>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isLgl/>
        <w:lvlText w:val="%1.%2."/>
        <w:lvlJc w:val="left"/>
        <w:pPr>
          <w:tabs>
            <w:tab w:val="num" w:pos="576"/>
          </w:tabs>
          <w:ind w:left="1021" w:hanging="664"/>
        </w:pPr>
        <w:rPr>
          <w:rFonts w:hint="default"/>
        </w:rPr>
      </w:lvl>
    </w:lvlOverride>
    <w:lvlOverride w:ilvl="2">
      <w:lvl w:ilvl="2">
        <w:start w:val="1"/>
        <w:numFmt w:val="lowerLetter"/>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728"/>
          </w:tabs>
          <w:ind w:left="1728" w:hanging="576"/>
        </w:pPr>
        <w:rPr>
          <w:rFonts w:hint="default"/>
        </w:rPr>
      </w:lvl>
    </w:lvlOverride>
    <w:lvlOverride w:ilvl="4">
      <w:lvl w:ilvl="4">
        <w:start w:val="1"/>
        <w:numFmt w:val="bullet"/>
        <w:lvlText w:val=""/>
        <w:lvlJc w:val="left"/>
        <w:pPr>
          <w:tabs>
            <w:tab w:val="num" w:pos="1152"/>
          </w:tabs>
          <w:ind w:left="1152" w:hanging="576"/>
        </w:pPr>
        <w:rPr>
          <w:rFonts w:ascii="Wingdings" w:hAnsi="Wingdings" w:hint="default"/>
        </w:rPr>
      </w:lvl>
    </w:lvlOverride>
    <w:lvlOverride w:ilvl="5">
      <w:lvl w:ilvl="5">
        <w:start w:val="1"/>
        <w:numFmt w:val="bullet"/>
        <w:lvlText w:val=""/>
        <w:lvlJc w:val="left"/>
        <w:pPr>
          <w:tabs>
            <w:tab w:val="num" w:pos="1728"/>
          </w:tabs>
          <w:ind w:left="1728" w:hanging="576"/>
        </w:pPr>
        <w:rPr>
          <w:rFonts w:ascii="Wingdings" w:hAnsi="Wingding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1">
    <w:abstractNumId w:val="38"/>
  </w:num>
  <w:num w:numId="42">
    <w:abstractNumId w:val="3"/>
  </w:num>
  <w:num w:numId="43">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oNotTrackFormatting/>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F0C"/>
    <w:rsid w:val="0000165B"/>
    <w:rsid w:val="00001A9B"/>
    <w:rsid w:val="00002938"/>
    <w:rsid w:val="00004B00"/>
    <w:rsid w:val="00004E3B"/>
    <w:rsid w:val="00006585"/>
    <w:rsid w:val="00012575"/>
    <w:rsid w:val="00013864"/>
    <w:rsid w:val="000139A9"/>
    <w:rsid w:val="000144C5"/>
    <w:rsid w:val="0001669A"/>
    <w:rsid w:val="00020D5E"/>
    <w:rsid w:val="00023C04"/>
    <w:rsid w:val="000245CE"/>
    <w:rsid w:val="00024929"/>
    <w:rsid w:val="00025344"/>
    <w:rsid w:val="0002679F"/>
    <w:rsid w:val="0003515B"/>
    <w:rsid w:val="00036A73"/>
    <w:rsid w:val="0004322D"/>
    <w:rsid w:val="00044303"/>
    <w:rsid w:val="00045133"/>
    <w:rsid w:val="00045B2A"/>
    <w:rsid w:val="00052435"/>
    <w:rsid w:val="000542AC"/>
    <w:rsid w:val="00055F63"/>
    <w:rsid w:val="000573B9"/>
    <w:rsid w:val="0006098B"/>
    <w:rsid w:val="00062556"/>
    <w:rsid w:val="00062A48"/>
    <w:rsid w:val="0006331B"/>
    <w:rsid w:val="00071B61"/>
    <w:rsid w:val="000751B2"/>
    <w:rsid w:val="000767B2"/>
    <w:rsid w:val="00077164"/>
    <w:rsid w:val="0008195E"/>
    <w:rsid w:val="000911A3"/>
    <w:rsid w:val="000A0EC9"/>
    <w:rsid w:val="000A0F46"/>
    <w:rsid w:val="000A54F4"/>
    <w:rsid w:val="000B28CB"/>
    <w:rsid w:val="000B2BAF"/>
    <w:rsid w:val="000B3B51"/>
    <w:rsid w:val="000B4043"/>
    <w:rsid w:val="000B5230"/>
    <w:rsid w:val="000B5675"/>
    <w:rsid w:val="000B740F"/>
    <w:rsid w:val="000C0BC6"/>
    <w:rsid w:val="000C71F5"/>
    <w:rsid w:val="000D1FC8"/>
    <w:rsid w:val="000D3998"/>
    <w:rsid w:val="000D661C"/>
    <w:rsid w:val="000D6925"/>
    <w:rsid w:val="000E1542"/>
    <w:rsid w:val="000E19B3"/>
    <w:rsid w:val="000E2F65"/>
    <w:rsid w:val="000E3440"/>
    <w:rsid w:val="000F0E6F"/>
    <w:rsid w:val="000F637A"/>
    <w:rsid w:val="001008BF"/>
    <w:rsid w:val="001016F3"/>
    <w:rsid w:val="00105A8E"/>
    <w:rsid w:val="00106B4F"/>
    <w:rsid w:val="001075FC"/>
    <w:rsid w:val="0010787E"/>
    <w:rsid w:val="00112DA8"/>
    <w:rsid w:val="0011394B"/>
    <w:rsid w:val="00115AB6"/>
    <w:rsid w:val="001303B0"/>
    <w:rsid w:val="001337DB"/>
    <w:rsid w:val="00133E7D"/>
    <w:rsid w:val="0013616E"/>
    <w:rsid w:val="0013645D"/>
    <w:rsid w:val="00137A40"/>
    <w:rsid w:val="0014018B"/>
    <w:rsid w:val="001406BE"/>
    <w:rsid w:val="001420D8"/>
    <w:rsid w:val="00150CA2"/>
    <w:rsid w:val="00152E4F"/>
    <w:rsid w:val="0015407E"/>
    <w:rsid w:val="00157713"/>
    <w:rsid w:val="00160AF5"/>
    <w:rsid w:val="00162694"/>
    <w:rsid w:val="00162BF7"/>
    <w:rsid w:val="00163517"/>
    <w:rsid w:val="00163D12"/>
    <w:rsid w:val="00164BFA"/>
    <w:rsid w:val="00165256"/>
    <w:rsid w:val="0016604D"/>
    <w:rsid w:val="00170156"/>
    <w:rsid w:val="00172CD5"/>
    <w:rsid w:val="00173216"/>
    <w:rsid w:val="001747C1"/>
    <w:rsid w:val="00176C36"/>
    <w:rsid w:val="00180180"/>
    <w:rsid w:val="00180B87"/>
    <w:rsid w:val="00180C88"/>
    <w:rsid w:val="00182E5E"/>
    <w:rsid w:val="00185380"/>
    <w:rsid w:val="00186F60"/>
    <w:rsid w:val="00187006"/>
    <w:rsid w:val="001932D6"/>
    <w:rsid w:val="0019530A"/>
    <w:rsid w:val="00195B81"/>
    <w:rsid w:val="001974E6"/>
    <w:rsid w:val="001977A7"/>
    <w:rsid w:val="00197CA0"/>
    <w:rsid w:val="001A3DA8"/>
    <w:rsid w:val="001A44DC"/>
    <w:rsid w:val="001A53EC"/>
    <w:rsid w:val="001A6CC9"/>
    <w:rsid w:val="001A79F3"/>
    <w:rsid w:val="001B1E3B"/>
    <w:rsid w:val="001B50EE"/>
    <w:rsid w:val="001B5254"/>
    <w:rsid w:val="001B761D"/>
    <w:rsid w:val="001C158D"/>
    <w:rsid w:val="001C1FB9"/>
    <w:rsid w:val="001C51B2"/>
    <w:rsid w:val="001C6253"/>
    <w:rsid w:val="001C65F6"/>
    <w:rsid w:val="001C7BFB"/>
    <w:rsid w:val="001D5FC1"/>
    <w:rsid w:val="001E07AB"/>
    <w:rsid w:val="001E3700"/>
    <w:rsid w:val="001E6388"/>
    <w:rsid w:val="001E66C3"/>
    <w:rsid w:val="001F406C"/>
    <w:rsid w:val="001F433D"/>
    <w:rsid w:val="001F7FAC"/>
    <w:rsid w:val="00200DB2"/>
    <w:rsid w:val="002013B9"/>
    <w:rsid w:val="00201B34"/>
    <w:rsid w:val="00203044"/>
    <w:rsid w:val="00205528"/>
    <w:rsid w:val="002107CB"/>
    <w:rsid w:val="00216D5F"/>
    <w:rsid w:val="00216E99"/>
    <w:rsid w:val="002176DF"/>
    <w:rsid w:val="00221813"/>
    <w:rsid w:val="00222A94"/>
    <w:rsid w:val="00225F92"/>
    <w:rsid w:val="00232CFC"/>
    <w:rsid w:val="00235341"/>
    <w:rsid w:val="002359CA"/>
    <w:rsid w:val="002359F7"/>
    <w:rsid w:val="0024097B"/>
    <w:rsid w:val="002415A3"/>
    <w:rsid w:val="00243EBD"/>
    <w:rsid w:val="002457C1"/>
    <w:rsid w:val="00245D62"/>
    <w:rsid w:val="00253B08"/>
    <w:rsid w:val="00255F27"/>
    <w:rsid w:val="00261D70"/>
    <w:rsid w:val="00263069"/>
    <w:rsid w:val="00264605"/>
    <w:rsid w:val="002701F2"/>
    <w:rsid w:val="00271513"/>
    <w:rsid w:val="00271F87"/>
    <w:rsid w:val="0027462D"/>
    <w:rsid w:val="00274CEE"/>
    <w:rsid w:val="00276895"/>
    <w:rsid w:val="002770AB"/>
    <w:rsid w:val="00277405"/>
    <w:rsid w:val="0027761C"/>
    <w:rsid w:val="00277DC8"/>
    <w:rsid w:val="00281EFD"/>
    <w:rsid w:val="002827DE"/>
    <w:rsid w:val="00283D24"/>
    <w:rsid w:val="00283DA5"/>
    <w:rsid w:val="00284892"/>
    <w:rsid w:val="002875F4"/>
    <w:rsid w:val="00290786"/>
    <w:rsid w:val="002910A9"/>
    <w:rsid w:val="00297EF2"/>
    <w:rsid w:val="002A1305"/>
    <w:rsid w:val="002A2C78"/>
    <w:rsid w:val="002A47F9"/>
    <w:rsid w:val="002B0233"/>
    <w:rsid w:val="002B55ED"/>
    <w:rsid w:val="002C0575"/>
    <w:rsid w:val="002C33A6"/>
    <w:rsid w:val="002C4A57"/>
    <w:rsid w:val="002C54EC"/>
    <w:rsid w:val="002C5664"/>
    <w:rsid w:val="002C7DF5"/>
    <w:rsid w:val="002D12D0"/>
    <w:rsid w:val="002D3DC1"/>
    <w:rsid w:val="002D7833"/>
    <w:rsid w:val="002D785D"/>
    <w:rsid w:val="002E0960"/>
    <w:rsid w:val="002E3FE2"/>
    <w:rsid w:val="002E4B8E"/>
    <w:rsid w:val="002E5BD3"/>
    <w:rsid w:val="002E6689"/>
    <w:rsid w:val="002E76C8"/>
    <w:rsid w:val="002F147C"/>
    <w:rsid w:val="002F1CA0"/>
    <w:rsid w:val="002F289F"/>
    <w:rsid w:val="002F3101"/>
    <w:rsid w:val="002F39E6"/>
    <w:rsid w:val="002F6F71"/>
    <w:rsid w:val="00301C8E"/>
    <w:rsid w:val="00307370"/>
    <w:rsid w:val="00313ACF"/>
    <w:rsid w:val="003163DE"/>
    <w:rsid w:val="00320FE4"/>
    <w:rsid w:val="00324372"/>
    <w:rsid w:val="003244AC"/>
    <w:rsid w:val="0032702E"/>
    <w:rsid w:val="003271DA"/>
    <w:rsid w:val="0033135C"/>
    <w:rsid w:val="00335D33"/>
    <w:rsid w:val="003365DF"/>
    <w:rsid w:val="00337CC9"/>
    <w:rsid w:val="00341A86"/>
    <w:rsid w:val="00341D04"/>
    <w:rsid w:val="00342185"/>
    <w:rsid w:val="00342D5D"/>
    <w:rsid w:val="00343BDE"/>
    <w:rsid w:val="00350746"/>
    <w:rsid w:val="003508AF"/>
    <w:rsid w:val="00351CAD"/>
    <w:rsid w:val="003522F3"/>
    <w:rsid w:val="00353892"/>
    <w:rsid w:val="00354A25"/>
    <w:rsid w:val="00357741"/>
    <w:rsid w:val="0036349B"/>
    <w:rsid w:val="0036469C"/>
    <w:rsid w:val="00364F99"/>
    <w:rsid w:val="003664DC"/>
    <w:rsid w:val="00370635"/>
    <w:rsid w:val="003723DF"/>
    <w:rsid w:val="00376764"/>
    <w:rsid w:val="00377B6E"/>
    <w:rsid w:val="003838E6"/>
    <w:rsid w:val="003912C0"/>
    <w:rsid w:val="0039360C"/>
    <w:rsid w:val="00395032"/>
    <w:rsid w:val="003960F3"/>
    <w:rsid w:val="00397128"/>
    <w:rsid w:val="003A257B"/>
    <w:rsid w:val="003A3FF5"/>
    <w:rsid w:val="003A4818"/>
    <w:rsid w:val="003A776D"/>
    <w:rsid w:val="003A7BFA"/>
    <w:rsid w:val="003B208D"/>
    <w:rsid w:val="003B65B1"/>
    <w:rsid w:val="003B7D74"/>
    <w:rsid w:val="003C0120"/>
    <w:rsid w:val="003C1FA2"/>
    <w:rsid w:val="003C369A"/>
    <w:rsid w:val="003C6CE7"/>
    <w:rsid w:val="003C6FEC"/>
    <w:rsid w:val="003D17DB"/>
    <w:rsid w:val="003D2A56"/>
    <w:rsid w:val="003D51DD"/>
    <w:rsid w:val="003D5A8C"/>
    <w:rsid w:val="003D703C"/>
    <w:rsid w:val="003E15BB"/>
    <w:rsid w:val="003E27A4"/>
    <w:rsid w:val="003E5EAD"/>
    <w:rsid w:val="003E7DC4"/>
    <w:rsid w:val="003F44F4"/>
    <w:rsid w:val="003F4964"/>
    <w:rsid w:val="003F4F96"/>
    <w:rsid w:val="004037F8"/>
    <w:rsid w:val="004057BA"/>
    <w:rsid w:val="004070E3"/>
    <w:rsid w:val="00410CE7"/>
    <w:rsid w:val="00411B94"/>
    <w:rsid w:val="00411F05"/>
    <w:rsid w:val="00415CE9"/>
    <w:rsid w:val="00422225"/>
    <w:rsid w:val="00423B35"/>
    <w:rsid w:val="004278A2"/>
    <w:rsid w:val="00433C72"/>
    <w:rsid w:val="00435CBD"/>
    <w:rsid w:val="004373B9"/>
    <w:rsid w:val="004420BA"/>
    <w:rsid w:val="00442132"/>
    <w:rsid w:val="00442B94"/>
    <w:rsid w:val="00443E4E"/>
    <w:rsid w:val="00444FAB"/>
    <w:rsid w:val="00450982"/>
    <w:rsid w:val="004514F6"/>
    <w:rsid w:val="00451823"/>
    <w:rsid w:val="004572B2"/>
    <w:rsid w:val="004602FA"/>
    <w:rsid w:val="004607DE"/>
    <w:rsid w:val="004618C1"/>
    <w:rsid w:val="00461CF5"/>
    <w:rsid w:val="00464388"/>
    <w:rsid w:val="004674B7"/>
    <w:rsid w:val="00467E1E"/>
    <w:rsid w:val="00474692"/>
    <w:rsid w:val="0048204D"/>
    <w:rsid w:val="00487E32"/>
    <w:rsid w:val="00492302"/>
    <w:rsid w:val="00493F6D"/>
    <w:rsid w:val="00495F5A"/>
    <w:rsid w:val="004964CC"/>
    <w:rsid w:val="004A1452"/>
    <w:rsid w:val="004A264A"/>
    <w:rsid w:val="004A63E0"/>
    <w:rsid w:val="004A6413"/>
    <w:rsid w:val="004B37E9"/>
    <w:rsid w:val="004B506A"/>
    <w:rsid w:val="004B5903"/>
    <w:rsid w:val="004B71D4"/>
    <w:rsid w:val="004B7318"/>
    <w:rsid w:val="004C0300"/>
    <w:rsid w:val="004C1F9B"/>
    <w:rsid w:val="004C3A72"/>
    <w:rsid w:val="004C5DC0"/>
    <w:rsid w:val="004C6076"/>
    <w:rsid w:val="004C7FEE"/>
    <w:rsid w:val="004D2639"/>
    <w:rsid w:val="004D2F3B"/>
    <w:rsid w:val="004D4C5F"/>
    <w:rsid w:val="004D569F"/>
    <w:rsid w:val="004D5F32"/>
    <w:rsid w:val="004D60F8"/>
    <w:rsid w:val="004D68E1"/>
    <w:rsid w:val="004D69DF"/>
    <w:rsid w:val="004D6A8C"/>
    <w:rsid w:val="004D6EBF"/>
    <w:rsid w:val="004D7C0F"/>
    <w:rsid w:val="004E1297"/>
    <w:rsid w:val="004E36DF"/>
    <w:rsid w:val="004E7BCF"/>
    <w:rsid w:val="004E7CC1"/>
    <w:rsid w:val="004F16BA"/>
    <w:rsid w:val="004F21E6"/>
    <w:rsid w:val="004F30C3"/>
    <w:rsid w:val="004F3519"/>
    <w:rsid w:val="004F629B"/>
    <w:rsid w:val="004F68AE"/>
    <w:rsid w:val="00501ABE"/>
    <w:rsid w:val="005022C4"/>
    <w:rsid w:val="005023D6"/>
    <w:rsid w:val="0050286C"/>
    <w:rsid w:val="00502EB4"/>
    <w:rsid w:val="0050463C"/>
    <w:rsid w:val="00505CD1"/>
    <w:rsid w:val="00515697"/>
    <w:rsid w:val="00516B49"/>
    <w:rsid w:val="00522D21"/>
    <w:rsid w:val="005307EA"/>
    <w:rsid w:val="00533820"/>
    <w:rsid w:val="00533DC4"/>
    <w:rsid w:val="00534B12"/>
    <w:rsid w:val="00536E59"/>
    <w:rsid w:val="00540B6E"/>
    <w:rsid w:val="00543CF4"/>
    <w:rsid w:val="005444B9"/>
    <w:rsid w:val="00545B5F"/>
    <w:rsid w:val="00550CF6"/>
    <w:rsid w:val="00550D1A"/>
    <w:rsid w:val="005579B3"/>
    <w:rsid w:val="00560F5A"/>
    <w:rsid w:val="0056144A"/>
    <w:rsid w:val="005631EE"/>
    <w:rsid w:val="00563AC6"/>
    <w:rsid w:val="0056409F"/>
    <w:rsid w:val="00564C0D"/>
    <w:rsid w:val="005653CF"/>
    <w:rsid w:val="00570566"/>
    <w:rsid w:val="0057267A"/>
    <w:rsid w:val="00572B6A"/>
    <w:rsid w:val="00572E94"/>
    <w:rsid w:val="00572F84"/>
    <w:rsid w:val="00573BA6"/>
    <w:rsid w:val="00573BBF"/>
    <w:rsid w:val="005741AB"/>
    <w:rsid w:val="00574474"/>
    <w:rsid w:val="00576B31"/>
    <w:rsid w:val="00581946"/>
    <w:rsid w:val="005821C1"/>
    <w:rsid w:val="00582AA7"/>
    <w:rsid w:val="00587B51"/>
    <w:rsid w:val="00587CA7"/>
    <w:rsid w:val="00591C54"/>
    <w:rsid w:val="0059256F"/>
    <w:rsid w:val="00594B81"/>
    <w:rsid w:val="00596D28"/>
    <w:rsid w:val="005A0CEA"/>
    <w:rsid w:val="005A4F67"/>
    <w:rsid w:val="005A635C"/>
    <w:rsid w:val="005B4195"/>
    <w:rsid w:val="005B73D2"/>
    <w:rsid w:val="005C623A"/>
    <w:rsid w:val="005C6425"/>
    <w:rsid w:val="005D7B42"/>
    <w:rsid w:val="005E0CBC"/>
    <w:rsid w:val="005E0D8A"/>
    <w:rsid w:val="005E1ED5"/>
    <w:rsid w:val="005E4379"/>
    <w:rsid w:val="005E78C3"/>
    <w:rsid w:val="005F0DDD"/>
    <w:rsid w:val="005F2D1E"/>
    <w:rsid w:val="005F5FE9"/>
    <w:rsid w:val="005F71C4"/>
    <w:rsid w:val="00601ED8"/>
    <w:rsid w:val="00604DAE"/>
    <w:rsid w:val="006135BB"/>
    <w:rsid w:val="006135C8"/>
    <w:rsid w:val="0061504E"/>
    <w:rsid w:val="00615F68"/>
    <w:rsid w:val="00617EE4"/>
    <w:rsid w:val="00620655"/>
    <w:rsid w:val="006220BD"/>
    <w:rsid w:val="00623725"/>
    <w:rsid w:val="0062378E"/>
    <w:rsid w:val="006254C7"/>
    <w:rsid w:val="0063009A"/>
    <w:rsid w:val="0063574D"/>
    <w:rsid w:val="00635EA7"/>
    <w:rsid w:val="006368E7"/>
    <w:rsid w:val="00637E76"/>
    <w:rsid w:val="00640326"/>
    <w:rsid w:val="006407DC"/>
    <w:rsid w:val="00642EB7"/>
    <w:rsid w:val="0064471B"/>
    <w:rsid w:val="00644946"/>
    <w:rsid w:val="0065388D"/>
    <w:rsid w:val="006647FB"/>
    <w:rsid w:val="00664C28"/>
    <w:rsid w:val="00664CC0"/>
    <w:rsid w:val="006655B3"/>
    <w:rsid w:val="0066603F"/>
    <w:rsid w:val="00666DD0"/>
    <w:rsid w:val="00670DE9"/>
    <w:rsid w:val="00671125"/>
    <w:rsid w:val="0067430D"/>
    <w:rsid w:val="0067562C"/>
    <w:rsid w:val="00675B63"/>
    <w:rsid w:val="00677E43"/>
    <w:rsid w:val="00682345"/>
    <w:rsid w:val="006834B4"/>
    <w:rsid w:val="00685A56"/>
    <w:rsid w:val="00687703"/>
    <w:rsid w:val="00690B26"/>
    <w:rsid w:val="0069183B"/>
    <w:rsid w:val="0069234B"/>
    <w:rsid w:val="0069526E"/>
    <w:rsid w:val="00697C61"/>
    <w:rsid w:val="006A0339"/>
    <w:rsid w:val="006A5E88"/>
    <w:rsid w:val="006B32EA"/>
    <w:rsid w:val="006B3A5B"/>
    <w:rsid w:val="006C1F9A"/>
    <w:rsid w:val="006C1FB7"/>
    <w:rsid w:val="006C3A04"/>
    <w:rsid w:val="006C5C1E"/>
    <w:rsid w:val="006D0328"/>
    <w:rsid w:val="006D1792"/>
    <w:rsid w:val="006D2AEE"/>
    <w:rsid w:val="006D5D0B"/>
    <w:rsid w:val="006D76F5"/>
    <w:rsid w:val="006E185D"/>
    <w:rsid w:val="006E5A62"/>
    <w:rsid w:val="006E67FE"/>
    <w:rsid w:val="006E7BE6"/>
    <w:rsid w:val="006F323D"/>
    <w:rsid w:val="006F77BF"/>
    <w:rsid w:val="006F7F7F"/>
    <w:rsid w:val="0070068B"/>
    <w:rsid w:val="00705B90"/>
    <w:rsid w:val="00705EB4"/>
    <w:rsid w:val="00712A56"/>
    <w:rsid w:val="00713412"/>
    <w:rsid w:val="007163FC"/>
    <w:rsid w:val="0071695A"/>
    <w:rsid w:val="00724095"/>
    <w:rsid w:val="00726D96"/>
    <w:rsid w:val="00731B14"/>
    <w:rsid w:val="00732A56"/>
    <w:rsid w:val="00733942"/>
    <w:rsid w:val="007365F4"/>
    <w:rsid w:val="00740232"/>
    <w:rsid w:val="00740DD7"/>
    <w:rsid w:val="00741726"/>
    <w:rsid w:val="00742BBD"/>
    <w:rsid w:val="00745CF7"/>
    <w:rsid w:val="00745F72"/>
    <w:rsid w:val="0074790C"/>
    <w:rsid w:val="00751CF5"/>
    <w:rsid w:val="00753E4F"/>
    <w:rsid w:val="00755346"/>
    <w:rsid w:val="007557EE"/>
    <w:rsid w:val="0075615F"/>
    <w:rsid w:val="00760261"/>
    <w:rsid w:val="0077213F"/>
    <w:rsid w:val="007733CF"/>
    <w:rsid w:val="00773A84"/>
    <w:rsid w:val="00773D5F"/>
    <w:rsid w:val="007777A2"/>
    <w:rsid w:val="0078098C"/>
    <w:rsid w:val="00783B69"/>
    <w:rsid w:val="0078468F"/>
    <w:rsid w:val="00784D73"/>
    <w:rsid w:val="007867D6"/>
    <w:rsid w:val="007937CC"/>
    <w:rsid w:val="007A230E"/>
    <w:rsid w:val="007A26C7"/>
    <w:rsid w:val="007B06D9"/>
    <w:rsid w:val="007B2040"/>
    <w:rsid w:val="007B212D"/>
    <w:rsid w:val="007B2FF1"/>
    <w:rsid w:val="007B3B48"/>
    <w:rsid w:val="007B79B7"/>
    <w:rsid w:val="007C10AD"/>
    <w:rsid w:val="007C43F5"/>
    <w:rsid w:val="007C7750"/>
    <w:rsid w:val="007D02D5"/>
    <w:rsid w:val="007D140C"/>
    <w:rsid w:val="007D3F9B"/>
    <w:rsid w:val="007D56DA"/>
    <w:rsid w:val="007D5729"/>
    <w:rsid w:val="007E16A4"/>
    <w:rsid w:val="007E2086"/>
    <w:rsid w:val="007E2620"/>
    <w:rsid w:val="007E6C02"/>
    <w:rsid w:val="007E7CBA"/>
    <w:rsid w:val="007F0052"/>
    <w:rsid w:val="007F3BDE"/>
    <w:rsid w:val="007F3C3F"/>
    <w:rsid w:val="007F61A8"/>
    <w:rsid w:val="007F67A8"/>
    <w:rsid w:val="008026C4"/>
    <w:rsid w:val="008043BA"/>
    <w:rsid w:val="00813297"/>
    <w:rsid w:val="00821815"/>
    <w:rsid w:val="00821FA3"/>
    <w:rsid w:val="008220F6"/>
    <w:rsid w:val="00822F0C"/>
    <w:rsid w:val="00823C88"/>
    <w:rsid w:val="0082442C"/>
    <w:rsid w:val="008254D7"/>
    <w:rsid w:val="0082654A"/>
    <w:rsid w:val="00831B86"/>
    <w:rsid w:val="008323F1"/>
    <w:rsid w:val="0083595A"/>
    <w:rsid w:val="00837204"/>
    <w:rsid w:val="0083787A"/>
    <w:rsid w:val="00837B9E"/>
    <w:rsid w:val="00841282"/>
    <w:rsid w:val="008422E4"/>
    <w:rsid w:val="00842E26"/>
    <w:rsid w:val="00847FAC"/>
    <w:rsid w:val="00850483"/>
    <w:rsid w:val="0085150B"/>
    <w:rsid w:val="0085165F"/>
    <w:rsid w:val="00853289"/>
    <w:rsid w:val="00855E74"/>
    <w:rsid w:val="0086146E"/>
    <w:rsid w:val="008623B6"/>
    <w:rsid w:val="008643B0"/>
    <w:rsid w:val="00872391"/>
    <w:rsid w:val="008759CF"/>
    <w:rsid w:val="00877B19"/>
    <w:rsid w:val="00881443"/>
    <w:rsid w:val="008827C4"/>
    <w:rsid w:val="008847A1"/>
    <w:rsid w:val="00885F7F"/>
    <w:rsid w:val="00894FF0"/>
    <w:rsid w:val="00897560"/>
    <w:rsid w:val="008A47B2"/>
    <w:rsid w:val="008B0DB5"/>
    <w:rsid w:val="008B1031"/>
    <w:rsid w:val="008B1A50"/>
    <w:rsid w:val="008B35DC"/>
    <w:rsid w:val="008B3F1F"/>
    <w:rsid w:val="008B6D37"/>
    <w:rsid w:val="008B7621"/>
    <w:rsid w:val="008B79A1"/>
    <w:rsid w:val="008C0125"/>
    <w:rsid w:val="008C4381"/>
    <w:rsid w:val="008D59C3"/>
    <w:rsid w:val="008D6639"/>
    <w:rsid w:val="008D77D8"/>
    <w:rsid w:val="008E0658"/>
    <w:rsid w:val="008E2D47"/>
    <w:rsid w:val="008E34A6"/>
    <w:rsid w:val="008E3950"/>
    <w:rsid w:val="008E5752"/>
    <w:rsid w:val="008E6586"/>
    <w:rsid w:val="008F051C"/>
    <w:rsid w:val="008F1566"/>
    <w:rsid w:val="008F1662"/>
    <w:rsid w:val="008F1BE5"/>
    <w:rsid w:val="0090219B"/>
    <w:rsid w:val="00902EAB"/>
    <w:rsid w:val="00902ECF"/>
    <w:rsid w:val="00903555"/>
    <w:rsid w:val="00904E1E"/>
    <w:rsid w:val="00906CDC"/>
    <w:rsid w:val="00907B4D"/>
    <w:rsid w:val="0091131B"/>
    <w:rsid w:val="009154CC"/>
    <w:rsid w:val="0091700C"/>
    <w:rsid w:val="0091797A"/>
    <w:rsid w:val="0092009A"/>
    <w:rsid w:val="009212F6"/>
    <w:rsid w:val="009218AF"/>
    <w:rsid w:val="00921D60"/>
    <w:rsid w:val="0092458C"/>
    <w:rsid w:val="009251BF"/>
    <w:rsid w:val="009252DE"/>
    <w:rsid w:val="009313DE"/>
    <w:rsid w:val="00931D1D"/>
    <w:rsid w:val="00931DC3"/>
    <w:rsid w:val="00932410"/>
    <w:rsid w:val="00937246"/>
    <w:rsid w:val="00937D86"/>
    <w:rsid w:val="0094183F"/>
    <w:rsid w:val="00945FEE"/>
    <w:rsid w:val="00946A42"/>
    <w:rsid w:val="00952DB5"/>
    <w:rsid w:val="009530BD"/>
    <w:rsid w:val="0095338B"/>
    <w:rsid w:val="009550E7"/>
    <w:rsid w:val="00955F17"/>
    <w:rsid w:val="0096180F"/>
    <w:rsid w:val="00967B95"/>
    <w:rsid w:val="00971B11"/>
    <w:rsid w:val="009732A9"/>
    <w:rsid w:val="00986C3E"/>
    <w:rsid w:val="00994D56"/>
    <w:rsid w:val="009A0343"/>
    <w:rsid w:val="009A1CB9"/>
    <w:rsid w:val="009B0D22"/>
    <w:rsid w:val="009B1D78"/>
    <w:rsid w:val="009B3BD9"/>
    <w:rsid w:val="009B67B2"/>
    <w:rsid w:val="009C2BD8"/>
    <w:rsid w:val="009C40EE"/>
    <w:rsid w:val="009C48D8"/>
    <w:rsid w:val="009C6B5E"/>
    <w:rsid w:val="009D2D37"/>
    <w:rsid w:val="009D315E"/>
    <w:rsid w:val="009D441E"/>
    <w:rsid w:val="009D603F"/>
    <w:rsid w:val="009D6441"/>
    <w:rsid w:val="009E1E58"/>
    <w:rsid w:val="009E516B"/>
    <w:rsid w:val="009F002D"/>
    <w:rsid w:val="009F0517"/>
    <w:rsid w:val="009F105D"/>
    <w:rsid w:val="009F37E5"/>
    <w:rsid w:val="009F390A"/>
    <w:rsid w:val="009F3CA7"/>
    <w:rsid w:val="009F4888"/>
    <w:rsid w:val="009F7C4C"/>
    <w:rsid w:val="00A11D48"/>
    <w:rsid w:val="00A22C66"/>
    <w:rsid w:val="00A2336B"/>
    <w:rsid w:val="00A2434A"/>
    <w:rsid w:val="00A25BE0"/>
    <w:rsid w:val="00A26F10"/>
    <w:rsid w:val="00A277D2"/>
    <w:rsid w:val="00A27E4B"/>
    <w:rsid w:val="00A30DA8"/>
    <w:rsid w:val="00A32F95"/>
    <w:rsid w:val="00A33ACB"/>
    <w:rsid w:val="00A34DFC"/>
    <w:rsid w:val="00A37547"/>
    <w:rsid w:val="00A43826"/>
    <w:rsid w:val="00A4590C"/>
    <w:rsid w:val="00A47A56"/>
    <w:rsid w:val="00A47E07"/>
    <w:rsid w:val="00A50DF9"/>
    <w:rsid w:val="00A52D22"/>
    <w:rsid w:val="00A54096"/>
    <w:rsid w:val="00A548BE"/>
    <w:rsid w:val="00A56918"/>
    <w:rsid w:val="00A5769F"/>
    <w:rsid w:val="00A63938"/>
    <w:rsid w:val="00A70B78"/>
    <w:rsid w:val="00A72282"/>
    <w:rsid w:val="00A7510B"/>
    <w:rsid w:val="00A7542A"/>
    <w:rsid w:val="00A76B70"/>
    <w:rsid w:val="00A802B0"/>
    <w:rsid w:val="00A84336"/>
    <w:rsid w:val="00A84707"/>
    <w:rsid w:val="00A87BB3"/>
    <w:rsid w:val="00A904B6"/>
    <w:rsid w:val="00A908EC"/>
    <w:rsid w:val="00A931A4"/>
    <w:rsid w:val="00A940DD"/>
    <w:rsid w:val="00A94191"/>
    <w:rsid w:val="00A971CF"/>
    <w:rsid w:val="00A9720A"/>
    <w:rsid w:val="00A9740B"/>
    <w:rsid w:val="00AA11AA"/>
    <w:rsid w:val="00AA18DE"/>
    <w:rsid w:val="00AA2CAB"/>
    <w:rsid w:val="00AA44FD"/>
    <w:rsid w:val="00AA61B7"/>
    <w:rsid w:val="00AB0841"/>
    <w:rsid w:val="00AB34EC"/>
    <w:rsid w:val="00AB3D83"/>
    <w:rsid w:val="00AB6913"/>
    <w:rsid w:val="00AC0C66"/>
    <w:rsid w:val="00AC10C0"/>
    <w:rsid w:val="00AC1A38"/>
    <w:rsid w:val="00AC2D53"/>
    <w:rsid w:val="00AC47A2"/>
    <w:rsid w:val="00AC7941"/>
    <w:rsid w:val="00AD4DD6"/>
    <w:rsid w:val="00AD7EE7"/>
    <w:rsid w:val="00AE055A"/>
    <w:rsid w:val="00AE17FA"/>
    <w:rsid w:val="00AE627A"/>
    <w:rsid w:val="00AF678B"/>
    <w:rsid w:val="00AF6DEE"/>
    <w:rsid w:val="00B01796"/>
    <w:rsid w:val="00B0223E"/>
    <w:rsid w:val="00B02889"/>
    <w:rsid w:val="00B02FD9"/>
    <w:rsid w:val="00B05AC9"/>
    <w:rsid w:val="00B12595"/>
    <w:rsid w:val="00B1333D"/>
    <w:rsid w:val="00B14F76"/>
    <w:rsid w:val="00B1656F"/>
    <w:rsid w:val="00B20874"/>
    <w:rsid w:val="00B214FE"/>
    <w:rsid w:val="00B316EB"/>
    <w:rsid w:val="00B319C1"/>
    <w:rsid w:val="00B33C31"/>
    <w:rsid w:val="00B33DA6"/>
    <w:rsid w:val="00B35286"/>
    <w:rsid w:val="00B35D66"/>
    <w:rsid w:val="00B41C28"/>
    <w:rsid w:val="00B41CAC"/>
    <w:rsid w:val="00B43331"/>
    <w:rsid w:val="00B43655"/>
    <w:rsid w:val="00B43A3C"/>
    <w:rsid w:val="00B4658E"/>
    <w:rsid w:val="00B466EB"/>
    <w:rsid w:val="00B46B97"/>
    <w:rsid w:val="00B50361"/>
    <w:rsid w:val="00B510E4"/>
    <w:rsid w:val="00B56D40"/>
    <w:rsid w:val="00B57667"/>
    <w:rsid w:val="00B64038"/>
    <w:rsid w:val="00B649C5"/>
    <w:rsid w:val="00B64F4B"/>
    <w:rsid w:val="00B661A3"/>
    <w:rsid w:val="00B67179"/>
    <w:rsid w:val="00B675E4"/>
    <w:rsid w:val="00B719B2"/>
    <w:rsid w:val="00B71A5A"/>
    <w:rsid w:val="00B75CA5"/>
    <w:rsid w:val="00B7764B"/>
    <w:rsid w:val="00B80415"/>
    <w:rsid w:val="00B82023"/>
    <w:rsid w:val="00B823CB"/>
    <w:rsid w:val="00B87FB8"/>
    <w:rsid w:val="00B960C5"/>
    <w:rsid w:val="00B961B7"/>
    <w:rsid w:val="00BA268B"/>
    <w:rsid w:val="00BA2A2C"/>
    <w:rsid w:val="00BA2D8A"/>
    <w:rsid w:val="00BA5157"/>
    <w:rsid w:val="00BA69E7"/>
    <w:rsid w:val="00BB088E"/>
    <w:rsid w:val="00BB1519"/>
    <w:rsid w:val="00BB5254"/>
    <w:rsid w:val="00BB5E00"/>
    <w:rsid w:val="00BB7CFA"/>
    <w:rsid w:val="00BC425F"/>
    <w:rsid w:val="00BC4CEC"/>
    <w:rsid w:val="00BC53A2"/>
    <w:rsid w:val="00BD0211"/>
    <w:rsid w:val="00BD077A"/>
    <w:rsid w:val="00BD2FAF"/>
    <w:rsid w:val="00BE2E0E"/>
    <w:rsid w:val="00BE2EC2"/>
    <w:rsid w:val="00BE4E48"/>
    <w:rsid w:val="00BE5CEF"/>
    <w:rsid w:val="00BE6E44"/>
    <w:rsid w:val="00BF36C3"/>
    <w:rsid w:val="00BF4A0C"/>
    <w:rsid w:val="00C02917"/>
    <w:rsid w:val="00C02C2E"/>
    <w:rsid w:val="00C041E9"/>
    <w:rsid w:val="00C077C4"/>
    <w:rsid w:val="00C12C40"/>
    <w:rsid w:val="00C138EF"/>
    <w:rsid w:val="00C17030"/>
    <w:rsid w:val="00C2027C"/>
    <w:rsid w:val="00C22532"/>
    <w:rsid w:val="00C246E7"/>
    <w:rsid w:val="00C26482"/>
    <w:rsid w:val="00C354BC"/>
    <w:rsid w:val="00C363B1"/>
    <w:rsid w:val="00C363F0"/>
    <w:rsid w:val="00C4293D"/>
    <w:rsid w:val="00C440E1"/>
    <w:rsid w:val="00C452A0"/>
    <w:rsid w:val="00C45E70"/>
    <w:rsid w:val="00C50D57"/>
    <w:rsid w:val="00C5193D"/>
    <w:rsid w:val="00C52277"/>
    <w:rsid w:val="00C529A1"/>
    <w:rsid w:val="00C54EFD"/>
    <w:rsid w:val="00C560DB"/>
    <w:rsid w:val="00C61F01"/>
    <w:rsid w:val="00C62AC9"/>
    <w:rsid w:val="00C63859"/>
    <w:rsid w:val="00C65C23"/>
    <w:rsid w:val="00C6655A"/>
    <w:rsid w:val="00C704C8"/>
    <w:rsid w:val="00C7444F"/>
    <w:rsid w:val="00C7447A"/>
    <w:rsid w:val="00C76362"/>
    <w:rsid w:val="00C76AB9"/>
    <w:rsid w:val="00C80232"/>
    <w:rsid w:val="00C821DD"/>
    <w:rsid w:val="00C82B67"/>
    <w:rsid w:val="00C85BFD"/>
    <w:rsid w:val="00C862EA"/>
    <w:rsid w:val="00C868FE"/>
    <w:rsid w:val="00C87B00"/>
    <w:rsid w:val="00C902DA"/>
    <w:rsid w:val="00C96759"/>
    <w:rsid w:val="00CA140A"/>
    <w:rsid w:val="00CA2D05"/>
    <w:rsid w:val="00CA3CA6"/>
    <w:rsid w:val="00CA5307"/>
    <w:rsid w:val="00CA6BB9"/>
    <w:rsid w:val="00CB00D1"/>
    <w:rsid w:val="00CB079D"/>
    <w:rsid w:val="00CB0C49"/>
    <w:rsid w:val="00CB1822"/>
    <w:rsid w:val="00CB19AF"/>
    <w:rsid w:val="00CB4238"/>
    <w:rsid w:val="00CB493F"/>
    <w:rsid w:val="00CB53A5"/>
    <w:rsid w:val="00CB55BB"/>
    <w:rsid w:val="00CB5BD9"/>
    <w:rsid w:val="00CC13A4"/>
    <w:rsid w:val="00CC24F6"/>
    <w:rsid w:val="00CC6EB9"/>
    <w:rsid w:val="00CD24AB"/>
    <w:rsid w:val="00CD5603"/>
    <w:rsid w:val="00CE15AA"/>
    <w:rsid w:val="00CE20FD"/>
    <w:rsid w:val="00CE59C8"/>
    <w:rsid w:val="00CE5E50"/>
    <w:rsid w:val="00CE646C"/>
    <w:rsid w:val="00CF1287"/>
    <w:rsid w:val="00CF5402"/>
    <w:rsid w:val="00D00D54"/>
    <w:rsid w:val="00D03847"/>
    <w:rsid w:val="00D03CDC"/>
    <w:rsid w:val="00D04908"/>
    <w:rsid w:val="00D05A4B"/>
    <w:rsid w:val="00D07033"/>
    <w:rsid w:val="00D105AA"/>
    <w:rsid w:val="00D108C0"/>
    <w:rsid w:val="00D14269"/>
    <w:rsid w:val="00D21598"/>
    <w:rsid w:val="00D230CC"/>
    <w:rsid w:val="00D24CB2"/>
    <w:rsid w:val="00D25C72"/>
    <w:rsid w:val="00D265E7"/>
    <w:rsid w:val="00D27A30"/>
    <w:rsid w:val="00D30850"/>
    <w:rsid w:val="00D32D06"/>
    <w:rsid w:val="00D34F25"/>
    <w:rsid w:val="00D35BC6"/>
    <w:rsid w:val="00D417A1"/>
    <w:rsid w:val="00D46F2A"/>
    <w:rsid w:val="00D479CE"/>
    <w:rsid w:val="00D52E78"/>
    <w:rsid w:val="00D53BAA"/>
    <w:rsid w:val="00D61739"/>
    <w:rsid w:val="00D62B35"/>
    <w:rsid w:val="00D62B6E"/>
    <w:rsid w:val="00D63D87"/>
    <w:rsid w:val="00D651C2"/>
    <w:rsid w:val="00D7100A"/>
    <w:rsid w:val="00D76378"/>
    <w:rsid w:val="00D81DB7"/>
    <w:rsid w:val="00D84E01"/>
    <w:rsid w:val="00D85072"/>
    <w:rsid w:val="00D874C5"/>
    <w:rsid w:val="00D95E1C"/>
    <w:rsid w:val="00DA2185"/>
    <w:rsid w:val="00DA3453"/>
    <w:rsid w:val="00DA3B73"/>
    <w:rsid w:val="00DA3DC4"/>
    <w:rsid w:val="00DA45FF"/>
    <w:rsid w:val="00DA4AE3"/>
    <w:rsid w:val="00DA6212"/>
    <w:rsid w:val="00DA798A"/>
    <w:rsid w:val="00DA7C27"/>
    <w:rsid w:val="00DB1FD5"/>
    <w:rsid w:val="00DB259A"/>
    <w:rsid w:val="00DB2E6F"/>
    <w:rsid w:val="00DB2EF1"/>
    <w:rsid w:val="00DB4235"/>
    <w:rsid w:val="00DB782E"/>
    <w:rsid w:val="00DC1C05"/>
    <w:rsid w:val="00DC51F7"/>
    <w:rsid w:val="00DC5B5F"/>
    <w:rsid w:val="00DD0316"/>
    <w:rsid w:val="00DD15FE"/>
    <w:rsid w:val="00DD171D"/>
    <w:rsid w:val="00DD7C8A"/>
    <w:rsid w:val="00DD7EFB"/>
    <w:rsid w:val="00DE03D9"/>
    <w:rsid w:val="00DE055C"/>
    <w:rsid w:val="00DE2633"/>
    <w:rsid w:val="00DE3073"/>
    <w:rsid w:val="00DE3215"/>
    <w:rsid w:val="00DE6D12"/>
    <w:rsid w:val="00DF070C"/>
    <w:rsid w:val="00DF3507"/>
    <w:rsid w:val="00DF7982"/>
    <w:rsid w:val="00DF7BAB"/>
    <w:rsid w:val="00DF7C73"/>
    <w:rsid w:val="00E0067A"/>
    <w:rsid w:val="00E045AD"/>
    <w:rsid w:val="00E05F61"/>
    <w:rsid w:val="00E10F41"/>
    <w:rsid w:val="00E215A7"/>
    <w:rsid w:val="00E23824"/>
    <w:rsid w:val="00E24A12"/>
    <w:rsid w:val="00E30610"/>
    <w:rsid w:val="00E3204D"/>
    <w:rsid w:val="00E32B0B"/>
    <w:rsid w:val="00E37D25"/>
    <w:rsid w:val="00E41322"/>
    <w:rsid w:val="00E426E8"/>
    <w:rsid w:val="00E42BAE"/>
    <w:rsid w:val="00E42E70"/>
    <w:rsid w:val="00E46B42"/>
    <w:rsid w:val="00E47A1A"/>
    <w:rsid w:val="00E556B5"/>
    <w:rsid w:val="00E5610E"/>
    <w:rsid w:val="00E61A53"/>
    <w:rsid w:val="00E66E84"/>
    <w:rsid w:val="00E67492"/>
    <w:rsid w:val="00E67E9D"/>
    <w:rsid w:val="00E72313"/>
    <w:rsid w:val="00E73E74"/>
    <w:rsid w:val="00E807BC"/>
    <w:rsid w:val="00E843F2"/>
    <w:rsid w:val="00E852A1"/>
    <w:rsid w:val="00E863B8"/>
    <w:rsid w:val="00E86679"/>
    <w:rsid w:val="00E87DD4"/>
    <w:rsid w:val="00E94ABD"/>
    <w:rsid w:val="00E97819"/>
    <w:rsid w:val="00EA02CF"/>
    <w:rsid w:val="00EA159D"/>
    <w:rsid w:val="00EA1860"/>
    <w:rsid w:val="00EA29AE"/>
    <w:rsid w:val="00EA312C"/>
    <w:rsid w:val="00EA526C"/>
    <w:rsid w:val="00EA72C7"/>
    <w:rsid w:val="00EB03FD"/>
    <w:rsid w:val="00EB2B36"/>
    <w:rsid w:val="00EC0BDC"/>
    <w:rsid w:val="00EC0CC2"/>
    <w:rsid w:val="00EC151D"/>
    <w:rsid w:val="00EC3D37"/>
    <w:rsid w:val="00ED1217"/>
    <w:rsid w:val="00ED315D"/>
    <w:rsid w:val="00ED3C04"/>
    <w:rsid w:val="00ED4ABA"/>
    <w:rsid w:val="00EE0813"/>
    <w:rsid w:val="00EE21BB"/>
    <w:rsid w:val="00EE4B8C"/>
    <w:rsid w:val="00EF05FC"/>
    <w:rsid w:val="00EF07E4"/>
    <w:rsid w:val="00EF15ED"/>
    <w:rsid w:val="00EF2991"/>
    <w:rsid w:val="00EF6008"/>
    <w:rsid w:val="00EF682B"/>
    <w:rsid w:val="00F0023A"/>
    <w:rsid w:val="00F00F19"/>
    <w:rsid w:val="00F01859"/>
    <w:rsid w:val="00F066F2"/>
    <w:rsid w:val="00F11667"/>
    <w:rsid w:val="00F12274"/>
    <w:rsid w:val="00F14220"/>
    <w:rsid w:val="00F2223C"/>
    <w:rsid w:val="00F224B2"/>
    <w:rsid w:val="00F2324C"/>
    <w:rsid w:val="00F23AAE"/>
    <w:rsid w:val="00F26ADF"/>
    <w:rsid w:val="00F27184"/>
    <w:rsid w:val="00F32F0B"/>
    <w:rsid w:val="00F34FEF"/>
    <w:rsid w:val="00F35D5F"/>
    <w:rsid w:val="00F37764"/>
    <w:rsid w:val="00F41497"/>
    <w:rsid w:val="00F41AAD"/>
    <w:rsid w:val="00F41FEE"/>
    <w:rsid w:val="00F424FC"/>
    <w:rsid w:val="00F42739"/>
    <w:rsid w:val="00F42F8A"/>
    <w:rsid w:val="00F45CFB"/>
    <w:rsid w:val="00F460AF"/>
    <w:rsid w:val="00F46C1A"/>
    <w:rsid w:val="00F50239"/>
    <w:rsid w:val="00F5370D"/>
    <w:rsid w:val="00F55EA7"/>
    <w:rsid w:val="00F6285A"/>
    <w:rsid w:val="00F647B0"/>
    <w:rsid w:val="00F653F9"/>
    <w:rsid w:val="00F71CCA"/>
    <w:rsid w:val="00F731BA"/>
    <w:rsid w:val="00F73583"/>
    <w:rsid w:val="00F736E1"/>
    <w:rsid w:val="00F73E76"/>
    <w:rsid w:val="00F7649F"/>
    <w:rsid w:val="00F770C8"/>
    <w:rsid w:val="00F804A1"/>
    <w:rsid w:val="00F80F2F"/>
    <w:rsid w:val="00F83771"/>
    <w:rsid w:val="00F84F81"/>
    <w:rsid w:val="00F86459"/>
    <w:rsid w:val="00F9047E"/>
    <w:rsid w:val="00F94170"/>
    <w:rsid w:val="00F9493A"/>
    <w:rsid w:val="00F954DB"/>
    <w:rsid w:val="00F955F9"/>
    <w:rsid w:val="00F96267"/>
    <w:rsid w:val="00F96BA3"/>
    <w:rsid w:val="00FA16A7"/>
    <w:rsid w:val="00FA22E3"/>
    <w:rsid w:val="00FA23FD"/>
    <w:rsid w:val="00FA462E"/>
    <w:rsid w:val="00FA5F91"/>
    <w:rsid w:val="00FA7EFE"/>
    <w:rsid w:val="00FB2525"/>
    <w:rsid w:val="00FB268E"/>
    <w:rsid w:val="00FB3E4D"/>
    <w:rsid w:val="00FB6E53"/>
    <w:rsid w:val="00FB72F0"/>
    <w:rsid w:val="00FC21C4"/>
    <w:rsid w:val="00FC2868"/>
    <w:rsid w:val="00FC2B7B"/>
    <w:rsid w:val="00FC3437"/>
    <w:rsid w:val="00FC4B92"/>
    <w:rsid w:val="00FC5CD6"/>
    <w:rsid w:val="00FC6646"/>
    <w:rsid w:val="00FD29E2"/>
    <w:rsid w:val="00FD3645"/>
    <w:rsid w:val="00FE011B"/>
    <w:rsid w:val="00FE0501"/>
    <w:rsid w:val="00FF0AC6"/>
    <w:rsid w:val="00FF133A"/>
    <w:rsid w:val="00FF1608"/>
    <w:rsid w:val="00FF55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48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179"/>
    <w:rPr>
      <w:rFonts w:ascii="Tahoma" w:eastAsiaTheme="minorEastAsia" w:hAnsi="Tahoma"/>
      <w:sz w:val="24"/>
      <w:lang w:eastAsia="en-CA"/>
    </w:rPr>
  </w:style>
  <w:style w:type="paragraph" w:styleId="Heading1">
    <w:name w:val="heading 1"/>
    <w:basedOn w:val="Normal"/>
    <w:next w:val="Normal"/>
    <w:link w:val="Heading1Char"/>
    <w:qFormat/>
    <w:rsid w:val="00187006"/>
    <w:pPr>
      <w:keepNext/>
      <w:keepLines/>
      <w:pBdr>
        <w:bottom w:val="single" w:sz="4" w:space="1" w:color="365F91" w:themeColor="accent1" w:themeShade="BF"/>
      </w:pBdr>
      <w:spacing w:before="480" w:after="0"/>
      <w:outlineLvl w:val="0"/>
    </w:pPr>
    <w:rPr>
      <w:rFonts w:ascii="Arial Rounded MT Bold" w:eastAsia="Times New Roman" w:hAnsi="Arial Rounded MT Bold"/>
      <w:b/>
      <w:bCs/>
      <w:color w:val="21798E"/>
      <w:sz w:val="36"/>
      <w:szCs w:val="28"/>
    </w:rPr>
  </w:style>
  <w:style w:type="paragraph" w:styleId="Heading2">
    <w:name w:val="heading 2"/>
    <w:basedOn w:val="Normal"/>
    <w:next w:val="Normal"/>
    <w:link w:val="Heading2Char"/>
    <w:unhideWhenUsed/>
    <w:qFormat/>
    <w:rsid w:val="00187006"/>
    <w:pPr>
      <w:keepNext/>
      <w:keepLines/>
      <w:spacing w:before="200" w:after="0"/>
      <w:outlineLvl w:val="1"/>
    </w:pPr>
    <w:rPr>
      <w:rFonts w:eastAsia="Times New Roman" w:cs="Tahoma"/>
      <w:b/>
      <w:bCs/>
      <w:color w:val="2DA2BF"/>
      <w:sz w:val="28"/>
      <w:szCs w:val="28"/>
    </w:rPr>
  </w:style>
  <w:style w:type="paragraph" w:styleId="Heading3">
    <w:name w:val="heading 3"/>
    <w:basedOn w:val="Normal"/>
    <w:next w:val="Normal"/>
    <w:link w:val="Heading3Char"/>
    <w:uiPriority w:val="9"/>
    <w:unhideWhenUsed/>
    <w:qFormat/>
    <w:rsid w:val="00C821DD"/>
    <w:pPr>
      <w:keepNext/>
      <w:keepLines/>
      <w:spacing w:before="200" w:after="0"/>
      <w:outlineLvl w:val="2"/>
    </w:pPr>
    <w:rPr>
      <w:rFonts w:ascii="Cambria" w:eastAsia="Times New Roman" w:hAnsi="Cambria"/>
      <w:b/>
      <w:bCs/>
      <w:color w:val="00B0F0"/>
      <w:sz w:val="28"/>
      <w:szCs w:val="28"/>
    </w:rPr>
  </w:style>
  <w:style w:type="paragraph" w:styleId="Heading4">
    <w:name w:val="heading 4"/>
    <w:basedOn w:val="Normal"/>
    <w:next w:val="Normal"/>
    <w:link w:val="Heading4Char"/>
    <w:uiPriority w:val="9"/>
    <w:unhideWhenUsed/>
    <w:qFormat/>
    <w:rsid w:val="00012575"/>
    <w:pPr>
      <w:keepNext/>
      <w:keepLines/>
      <w:spacing w:before="200" w:after="0"/>
      <w:outlineLvl w:val="3"/>
    </w:pPr>
    <w:rPr>
      <w:rFonts w:ascii="Cambria" w:eastAsia="Times New Roman" w:hAnsi="Cambria"/>
      <w:b/>
      <w:bCs/>
      <w:i/>
      <w:iCs/>
      <w:color w:val="2DA2BF"/>
    </w:rPr>
  </w:style>
  <w:style w:type="paragraph" w:styleId="Heading5">
    <w:name w:val="heading 5"/>
    <w:basedOn w:val="Normal"/>
    <w:next w:val="Normal"/>
    <w:link w:val="Heading5Char"/>
    <w:uiPriority w:val="9"/>
    <w:unhideWhenUsed/>
    <w:qFormat/>
    <w:rsid w:val="00012575"/>
    <w:pPr>
      <w:keepNext/>
      <w:keepLines/>
      <w:spacing w:before="200" w:after="0"/>
      <w:outlineLvl w:val="4"/>
    </w:pPr>
    <w:rPr>
      <w:rFonts w:ascii="Cambria" w:eastAsia="Times New Roman" w:hAnsi="Cambria"/>
      <w:color w:val="16505E"/>
    </w:rPr>
  </w:style>
  <w:style w:type="paragraph" w:styleId="Heading6">
    <w:name w:val="heading 6"/>
    <w:basedOn w:val="Normal"/>
    <w:next w:val="Normal"/>
    <w:link w:val="Heading6Char"/>
    <w:uiPriority w:val="9"/>
    <w:unhideWhenUsed/>
    <w:qFormat/>
    <w:rsid w:val="00012575"/>
    <w:pPr>
      <w:keepNext/>
      <w:keepLines/>
      <w:spacing w:before="200" w:after="0"/>
      <w:outlineLvl w:val="5"/>
    </w:pPr>
    <w:rPr>
      <w:rFonts w:ascii="Cambria" w:eastAsia="Times New Roman" w:hAnsi="Cambria"/>
      <w:i/>
      <w:iCs/>
      <w:color w:val="16505E"/>
    </w:rPr>
  </w:style>
  <w:style w:type="paragraph" w:styleId="Heading7">
    <w:name w:val="heading 7"/>
    <w:basedOn w:val="Normal"/>
    <w:next w:val="Normal"/>
    <w:link w:val="Heading7Char"/>
    <w:uiPriority w:val="9"/>
    <w:unhideWhenUsed/>
    <w:qFormat/>
    <w:rsid w:val="00012575"/>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012575"/>
    <w:pPr>
      <w:keepNext/>
      <w:keepLines/>
      <w:spacing w:before="200" w:after="0"/>
      <w:outlineLvl w:val="7"/>
    </w:pPr>
    <w:rPr>
      <w:rFonts w:ascii="Cambria" w:eastAsia="Times New Roman" w:hAnsi="Cambria"/>
      <w:color w:val="2DA2BF"/>
      <w:sz w:val="20"/>
      <w:szCs w:val="20"/>
    </w:rPr>
  </w:style>
  <w:style w:type="paragraph" w:styleId="Heading9">
    <w:name w:val="heading 9"/>
    <w:basedOn w:val="Normal"/>
    <w:next w:val="Normal"/>
    <w:link w:val="Heading9Char"/>
    <w:uiPriority w:val="9"/>
    <w:semiHidden/>
    <w:unhideWhenUsed/>
    <w:qFormat/>
    <w:rsid w:val="00012575"/>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1C6253"/>
    <w:pPr>
      <w:tabs>
        <w:tab w:val="right" w:leader="dot" w:pos="9360"/>
      </w:tabs>
      <w:spacing w:before="120"/>
    </w:pPr>
    <w:rPr>
      <w:rFonts w:ascii="Bookman Old Style" w:eastAsia="MS Mincho" w:hAnsi="Bookman Old Style"/>
      <w:b/>
      <w:noProof/>
      <w:color w:val="365F91" w:themeColor="accent1" w:themeShade="BF"/>
      <w:lang w:val="en-US"/>
    </w:rPr>
  </w:style>
  <w:style w:type="paragraph" w:customStyle="1" w:styleId="BriefingNote">
    <w:name w:val="Briefing Note"/>
    <w:basedOn w:val="Normal"/>
    <w:link w:val="BriefingNoteChar"/>
    <w:rsid w:val="00587CA7"/>
  </w:style>
  <w:style w:type="character" w:customStyle="1" w:styleId="BriefingNoteChar">
    <w:name w:val="Briefing Note Char"/>
    <w:basedOn w:val="DefaultParagraphFont"/>
    <w:link w:val="BriefingNote"/>
    <w:rsid w:val="00587CA7"/>
  </w:style>
  <w:style w:type="character" w:customStyle="1" w:styleId="Heading1Char">
    <w:name w:val="Heading 1 Char"/>
    <w:link w:val="Heading1"/>
    <w:rsid w:val="00187006"/>
    <w:rPr>
      <w:rFonts w:ascii="Arial Rounded MT Bold" w:eastAsia="Times New Roman" w:hAnsi="Arial Rounded MT Bold"/>
      <w:b/>
      <w:bCs/>
      <w:color w:val="21798E"/>
      <w:sz w:val="36"/>
      <w:szCs w:val="28"/>
      <w:lang w:eastAsia="en-CA"/>
    </w:rPr>
  </w:style>
  <w:style w:type="character" w:customStyle="1" w:styleId="Heading2Char">
    <w:name w:val="Heading 2 Char"/>
    <w:link w:val="Heading2"/>
    <w:rsid w:val="00187006"/>
    <w:rPr>
      <w:rFonts w:ascii="Tahoma" w:eastAsia="Times New Roman" w:hAnsi="Tahoma" w:cs="Tahoma"/>
      <w:b/>
      <w:bCs/>
      <w:color w:val="2DA2BF"/>
      <w:sz w:val="28"/>
      <w:szCs w:val="28"/>
      <w:lang w:eastAsia="en-CA"/>
    </w:rPr>
  </w:style>
  <w:style w:type="character" w:customStyle="1" w:styleId="Heading3Char">
    <w:name w:val="Heading 3 Char"/>
    <w:link w:val="Heading3"/>
    <w:uiPriority w:val="9"/>
    <w:rsid w:val="00C821DD"/>
    <w:rPr>
      <w:rFonts w:ascii="Cambria" w:eastAsia="Times New Roman" w:hAnsi="Cambria"/>
      <w:b/>
      <w:bCs/>
      <w:color w:val="00B0F0"/>
      <w:sz w:val="28"/>
      <w:szCs w:val="28"/>
      <w:lang w:eastAsia="en-CA"/>
    </w:rPr>
  </w:style>
  <w:style w:type="character" w:customStyle="1" w:styleId="Heading4Char">
    <w:name w:val="Heading 4 Char"/>
    <w:link w:val="Heading4"/>
    <w:uiPriority w:val="9"/>
    <w:rsid w:val="00012575"/>
    <w:rPr>
      <w:rFonts w:ascii="Cambria" w:eastAsia="Times New Roman" w:hAnsi="Cambria" w:cs="Times New Roman"/>
      <w:b/>
      <w:bCs/>
      <w:i/>
      <w:iCs/>
      <w:color w:val="2DA2BF"/>
    </w:rPr>
  </w:style>
  <w:style w:type="character" w:customStyle="1" w:styleId="Heading5Char">
    <w:name w:val="Heading 5 Char"/>
    <w:link w:val="Heading5"/>
    <w:uiPriority w:val="9"/>
    <w:rsid w:val="00012575"/>
    <w:rPr>
      <w:rFonts w:ascii="Cambria" w:eastAsia="Times New Roman" w:hAnsi="Cambria" w:cs="Times New Roman"/>
      <w:color w:val="16505E"/>
    </w:rPr>
  </w:style>
  <w:style w:type="character" w:customStyle="1" w:styleId="Heading6Char">
    <w:name w:val="Heading 6 Char"/>
    <w:link w:val="Heading6"/>
    <w:uiPriority w:val="9"/>
    <w:rsid w:val="00012575"/>
    <w:rPr>
      <w:rFonts w:ascii="Cambria" w:eastAsia="Times New Roman" w:hAnsi="Cambria" w:cs="Times New Roman"/>
      <w:i/>
      <w:iCs/>
      <w:color w:val="16505E"/>
    </w:rPr>
  </w:style>
  <w:style w:type="character" w:customStyle="1" w:styleId="Heading7Char">
    <w:name w:val="Heading 7 Char"/>
    <w:link w:val="Heading7"/>
    <w:uiPriority w:val="9"/>
    <w:rsid w:val="00012575"/>
    <w:rPr>
      <w:rFonts w:ascii="Cambria" w:eastAsia="Times New Roman" w:hAnsi="Cambria" w:cs="Times New Roman"/>
      <w:i/>
      <w:iCs/>
      <w:color w:val="404040"/>
    </w:rPr>
  </w:style>
  <w:style w:type="character" w:customStyle="1" w:styleId="Heading8Char">
    <w:name w:val="Heading 8 Char"/>
    <w:link w:val="Heading8"/>
    <w:uiPriority w:val="9"/>
    <w:rsid w:val="00012575"/>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012575"/>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012575"/>
    <w:pPr>
      <w:spacing w:line="240" w:lineRule="auto"/>
    </w:pPr>
    <w:rPr>
      <w:b/>
      <w:bCs/>
      <w:color w:val="2DA2BF"/>
      <w:sz w:val="18"/>
      <w:szCs w:val="18"/>
    </w:rPr>
  </w:style>
  <w:style w:type="paragraph" w:styleId="Title">
    <w:name w:val="Title"/>
    <w:basedOn w:val="Normal"/>
    <w:next w:val="Normal"/>
    <w:link w:val="TitleChar"/>
    <w:uiPriority w:val="10"/>
    <w:qFormat/>
    <w:rsid w:val="00012575"/>
    <w:pPr>
      <w:pBdr>
        <w:bottom w:val="single" w:sz="8" w:space="4" w:color="2DA2BF"/>
      </w:pBdr>
      <w:spacing w:after="300" w:line="240" w:lineRule="auto"/>
      <w:contextualSpacing/>
    </w:pPr>
    <w:rPr>
      <w:rFonts w:ascii="Cambria" w:eastAsia="Times New Roman" w:hAnsi="Cambria"/>
      <w:color w:val="343434"/>
      <w:spacing w:val="5"/>
      <w:kern w:val="28"/>
      <w:sz w:val="52"/>
      <w:szCs w:val="52"/>
    </w:rPr>
  </w:style>
  <w:style w:type="character" w:customStyle="1" w:styleId="TitleChar">
    <w:name w:val="Title Char"/>
    <w:link w:val="Title"/>
    <w:uiPriority w:val="10"/>
    <w:rsid w:val="00012575"/>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012575"/>
    <w:pPr>
      <w:numPr>
        <w:ilvl w:val="1"/>
      </w:numPr>
    </w:pPr>
    <w:rPr>
      <w:rFonts w:ascii="Cambria" w:eastAsia="Times New Roman" w:hAnsi="Cambria"/>
      <w:i/>
      <w:iCs/>
      <w:color w:val="2DA2BF"/>
      <w:spacing w:val="15"/>
      <w:szCs w:val="24"/>
    </w:rPr>
  </w:style>
  <w:style w:type="character" w:customStyle="1" w:styleId="SubtitleChar">
    <w:name w:val="Subtitle Char"/>
    <w:link w:val="Subtitle"/>
    <w:uiPriority w:val="11"/>
    <w:rsid w:val="00012575"/>
    <w:rPr>
      <w:rFonts w:ascii="Cambria" w:eastAsia="Times New Roman" w:hAnsi="Cambria" w:cs="Times New Roman"/>
      <w:i/>
      <w:iCs/>
      <w:color w:val="2DA2BF"/>
      <w:spacing w:val="15"/>
      <w:sz w:val="24"/>
      <w:szCs w:val="24"/>
    </w:rPr>
  </w:style>
  <w:style w:type="character" w:styleId="Strong">
    <w:name w:val="Strong"/>
    <w:uiPriority w:val="22"/>
    <w:qFormat/>
    <w:rsid w:val="00012575"/>
    <w:rPr>
      <w:b/>
      <w:bCs/>
    </w:rPr>
  </w:style>
  <w:style w:type="character" w:styleId="Emphasis">
    <w:name w:val="Emphasis"/>
    <w:uiPriority w:val="20"/>
    <w:qFormat/>
    <w:rsid w:val="00012575"/>
    <w:rPr>
      <w:i/>
      <w:iCs/>
    </w:rPr>
  </w:style>
  <w:style w:type="paragraph" w:styleId="NoSpacing">
    <w:name w:val="No Spacing"/>
    <w:link w:val="NoSpacingChar"/>
    <w:uiPriority w:val="1"/>
    <w:qFormat/>
    <w:rsid w:val="00B67179"/>
    <w:pPr>
      <w:spacing w:after="0" w:line="240" w:lineRule="auto"/>
    </w:pPr>
    <w:rPr>
      <w:rFonts w:ascii="Tahoma" w:hAnsi="Tahoma"/>
      <w:sz w:val="24"/>
    </w:rPr>
  </w:style>
  <w:style w:type="character" w:customStyle="1" w:styleId="NoSpacingChar">
    <w:name w:val="No Spacing Char"/>
    <w:link w:val="NoSpacing"/>
    <w:uiPriority w:val="1"/>
    <w:rsid w:val="00B67179"/>
    <w:rPr>
      <w:rFonts w:ascii="Tahoma" w:hAnsi="Tahoma"/>
      <w:sz w:val="24"/>
    </w:rPr>
  </w:style>
  <w:style w:type="paragraph" w:styleId="ListParagraph">
    <w:name w:val="List Paragraph"/>
    <w:basedOn w:val="Normal"/>
    <w:uiPriority w:val="34"/>
    <w:qFormat/>
    <w:rsid w:val="00012575"/>
    <w:pPr>
      <w:ind w:left="720"/>
      <w:contextualSpacing/>
    </w:pPr>
  </w:style>
  <w:style w:type="paragraph" w:styleId="Quote">
    <w:name w:val="Quote"/>
    <w:basedOn w:val="Normal"/>
    <w:next w:val="Normal"/>
    <w:link w:val="QuoteChar"/>
    <w:uiPriority w:val="29"/>
    <w:qFormat/>
    <w:rsid w:val="00012575"/>
    <w:rPr>
      <w:i/>
      <w:iCs/>
      <w:color w:val="000000"/>
    </w:rPr>
  </w:style>
  <w:style w:type="character" w:customStyle="1" w:styleId="QuoteChar">
    <w:name w:val="Quote Char"/>
    <w:link w:val="Quote"/>
    <w:uiPriority w:val="29"/>
    <w:rsid w:val="00012575"/>
    <w:rPr>
      <w:i/>
      <w:iCs/>
      <w:color w:val="000000"/>
    </w:rPr>
  </w:style>
  <w:style w:type="paragraph" w:styleId="IntenseQuote">
    <w:name w:val="Intense Quote"/>
    <w:basedOn w:val="Normal"/>
    <w:next w:val="Normal"/>
    <w:link w:val="IntenseQuoteChar"/>
    <w:uiPriority w:val="30"/>
    <w:qFormat/>
    <w:rsid w:val="00012575"/>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012575"/>
    <w:rPr>
      <w:b/>
      <w:bCs/>
      <w:i/>
      <w:iCs/>
      <w:color w:val="2DA2BF"/>
    </w:rPr>
  </w:style>
  <w:style w:type="character" w:styleId="SubtleEmphasis">
    <w:name w:val="Subtle Emphasis"/>
    <w:uiPriority w:val="19"/>
    <w:qFormat/>
    <w:rsid w:val="00012575"/>
    <w:rPr>
      <w:i/>
      <w:iCs/>
      <w:color w:val="808080"/>
    </w:rPr>
  </w:style>
  <w:style w:type="character" w:styleId="IntenseEmphasis">
    <w:name w:val="Intense Emphasis"/>
    <w:uiPriority w:val="21"/>
    <w:qFormat/>
    <w:rsid w:val="00012575"/>
    <w:rPr>
      <w:b/>
      <w:bCs/>
      <w:i/>
      <w:iCs/>
      <w:color w:val="2DA2BF"/>
    </w:rPr>
  </w:style>
  <w:style w:type="character" w:styleId="SubtleReference">
    <w:name w:val="Subtle Reference"/>
    <w:uiPriority w:val="31"/>
    <w:qFormat/>
    <w:rsid w:val="00012575"/>
    <w:rPr>
      <w:smallCaps/>
      <w:color w:val="DA1F28"/>
      <w:u w:val="single"/>
    </w:rPr>
  </w:style>
  <w:style w:type="character" w:styleId="IntenseReference">
    <w:name w:val="Intense Reference"/>
    <w:uiPriority w:val="32"/>
    <w:qFormat/>
    <w:rsid w:val="00012575"/>
    <w:rPr>
      <w:b/>
      <w:bCs/>
      <w:smallCaps/>
      <w:color w:val="DA1F28"/>
      <w:spacing w:val="5"/>
      <w:u w:val="single"/>
    </w:rPr>
  </w:style>
  <w:style w:type="character" w:styleId="BookTitle">
    <w:name w:val="Book Title"/>
    <w:uiPriority w:val="33"/>
    <w:qFormat/>
    <w:rsid w:val="00012575"/>
    <w:rPr>
      <w:b/>
      <w:bCs/>
      <w:smallCaps/>
      <w:spacing w:val="5"/>
    </w:rPr>
  </w:style>
  <w:style w:type="paragraph" w:styleId="TOCHeading">
    <w:name w:val="TOC Heading"/>
    <w:basedOn w:val="Heading1"/>
    <w:next w:val="Normal"/>
    <w:uiPriority w:val="39"/>
    <w:unhideWhenUsed/>
    <w:qFormat/>
    <w:rsid w:val="00012575"/>
    <w:pPr>
      <w:outlineLvl w:val="9"/>
    </w:pPr>
  </w:style>
  <w:style w:type="numbering" w:customStyle="1" w:styleId="Choices">
    <w:name w:val="Choices"/>
    <w:uiPriority w:val="99"/>
    <w:rsid w:val="008827C4"/>
    <w:pPr>
      <w:numPr>
        <w:numId w:val="1"/>
      </w:numPr>
    </w:pPr>
  </w:style>
  <w:style w:type="character" w:styleId="Hyperlink">
    <w:name w:val="Hyperlink"/>
    <w:basedOn w:val="DefaultParagraphFont"/>
    <w:uiPriority w:val="99"/>
    <w:unhideWhenUsed/>
    <w:rsid w:val="00DC1C05"/>
    <w:rPr>
      <w:color w:val="0000FF" w:themeColor="hyperlink"/>
      <w:u w:val="single"/>
    </w:rPr>
  </w:style>
  <w:style w:type="table" w:styleId="MediumShading1-Accent3">
    <w:name w:val="Medium Shading 1 Accent 3"/>
    <w:basedOn w:val="TableNormal"/>
    <w:uiPriority w:val="63"/>
    <w:rsid w:val="00DC1C0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eGrid">
    <w:name w:val="Table Grid"/>
    <w:basedOn w:val="TableNormal"/>
    <w:rsid w:val="000573B9"/>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4F30C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CommentReference">
    <w:name w:val="annotation reference"/>
    <w:basedOn w:val="DefaultParagraphFont"/>
    <w:semiHidden/>
    <w:rsid w:val="00FF1608"/>
    <w:rPr>
      <w:sz w:val="16"/>
      <w:szCs w:val="16"/>
    </w:rPr>
  </w:style>
  <w:style w:type="paragraph" w:styleId="CommentText">
    <w:name w:val="annotation text"/>
    <w:basedOn w:val="Normal"/>
    <w:link w:val="CommentTextChar"/>
    <w:semiHidden/>
    <w:rsid w:val="00FF1608"/>
    <w:pPr>
      <w:spacing w:after="0" w:line="240" w:lineRule="auto"/>
    </w:pPr>
    <w:rPr>
      <w:rFonts w:ascii="Trebuchet MS" w:eastAsia="Times New Roman" w:hAnsi="Trebuchet MS" w:cs="Times New Roman"/>
      <w:sz w:val="20"/>
      <w:szCs w:val="20"/>
    </w:rPr>
  </w:style>
  <w:style w:type="character" w:customStyle="1" w:styleId="CommentTextChar">
    <w:name w:val="Comment Text Char"/>
    <w:basedOn w:val="DefaultParagraphFont"/>
    <w:link w:val="CommentText"/>
    <w:semiHidden/>
    <w:rsid w:val="00FF1608"/>
    <w:rPr>
      <w:rFonts w:ascii="Trebuchet MS" w:eastAsia="Times New Roman" w:hAnsi="Trebuchet MS" w:cs="Times New Roman"/>
      <w:sz w:val="20"/>
      <w:szCs w:val="20"/>
      <w:lang w:eastAsia="en-CA"/>
    </w:rPr>
  </w:style>
  <w:style w:type="paragraph" w:styleId="BalloonText">
    <w:name w:val="Balloon Text"/>
    <w:basedOn w:val="Normal"/>
    <w:link w:val="BalloonTextChar"/>
    <w:uiPriority w:val="99"/>
    <w:semiHidden/>
    <w:unhideWhenUsed/>
    <w:rsid w:val="00FF1608"/>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FF1608"/>
    <w:rPr>
      <w:rFonts w:ascii="Tahoma" w:eastAsiaTheme="minorEastAsia" w:hAnsi="Tahoma" w:cs="Tahoma"/>
      <w:sz w:val="16"/>
      <w:szCs w:val="16"/>
      <w:lang w:eastAsia="en-CA"/>
    </w:rPr>
  </w:style>
  <w:style w:type="character" w:styleId="FollowedHyperlink">
    <w:name w:val="FollowedHyperlink"/>
    <w:basedOn w:val="DefaultParagraphFont"/>
    <w:uiPriority w:val="99"/>
    <w:semiHidden/>
    <w:unhideWhenUsed/>
    <w:rsid w:val="008D77D8"/>
    <w:rPr>
      <w:color w:val="800080" w:themeColor="followedHyperlink"/>
      <w:u w:val="single"/>
    </w:rPr>
  </w:style>
  <w:style w:type="paragraph" w:styleId="Header">
    <w:name w:val="header"/>
    <w:basedOn w:val="Normal"/>
    <w:link w:val="HeaderChar"/>
    <w:rsid w:val="00881443"/>
    <w:pPr>
      <w:tabs>
        <w:tab w:val="center" w:pos="4320"/>
        <w:tab w:val="right" w:pos="8640"/>
      </w:tabs>
      <w:spacing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rsid w:val="00881443"/>
    <w:rPr>
      <w:rFonts w:ascii="Times New Roman" w:eastAsia="Times New Roman" w:hAnsi="Times New Roman" w:cs="Times New Roman"/>
      <w:sz w:val="24"/>
      <w:szCs w:val="24"/>
      <w:lang w:eastAsia="en-CA"/>
    </w:rPr>
  </w:style>
  <w:style w:type="paragraph" w:styleId="Footer">
    <w:name w:val="footer"/>
    <w:basedOn w:val="Normal"/>
    <w:link w:val="FooterChar"/>
    <w:uiPriority w:val="99"/>
    <w:rsid w:val="00881443"/>
    <w:pPr>
      <w:tabs>
        <w:tab w:val="center" w:pos="4320"/>
        <w:tab w:val="right" w:pos="8640"/>
      </w:tabs>
      <w:spacing w:after="0"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rsid w:val="00881443"/>
    <w:rPr>
      <w:rFonts w:ascii="Times New Roman" w:eastAsia="Times New Roman" w:hAnsi="Times New Roman" w:cs="Times New Roman"/>
      <w:sz w:val="24"/>
      <w:szCs w:val="24"/>
      <w:lang w:eastAsia="en-CA"/>
    </w:rPr>
  </w:style>
  <w:style w:type="character" w:styleId="PageNumber">
    <w:name w:val="page number"/>
    <w:basedOn w:val="DefaultParagraphFont"/>
    <w:rsid w:val="00881443"/>
  </w:style>
  <w:style w:type="paragraph" w:customStyle="1" w:styleId="Default">
    <w:name w:val="Default"/>
    <w:rsid w:val="00881443"/>
    <w:pPr>
      <w:autoSpaceDE w:val="0"/>
      <w:autoSpaceDN w:val="0"/>
      <w:adjustRightInd w:val="0"/>
      <w:spacing w:after="0" w:line="240" w:lineRule="auto"/>
    </w:pPr>
    <w:rPr>
      <w:rFonts w:ascii="Arial" w:eastAsia="Times New Roman" w:hAnsi="Arial" w:cs="Arial"/>
      <w:color w:val="000000"/>
      <w:sz w:val="24"/>
      <w:szCs w:val="24"/>
      <w:lang w:eastAsia="en-CA" w:bidi="ta-IN"/>
    </w:rPr>
  </w:style>
  <w:style w:type="paragraph" w:customStyle="1" w:styleId="CharCharCharChar1CharCharCharCharCharChar1">
    <w:name w:val="Char Char Char Char1 Char Char Char Char Char Char1"/>
    <w:basedOn w:val="Normal"/>
    <w:rsid w:val="00881443"/>
    <w:pPr>
      <w:spacing w:after="160" w:line="240" w:lineRule="exact"/>
    </w:pPr>
    <w:rPr>
      <w:rFonts w:ascii="Verdana" w:eastAsia="Times New Roman" w:hAnsi="Verdana"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407DC"/>
    <w:pPr>
      <w:spacing w:after="200"/>
    </w:pPr>
    <w:rPr>
      <w:rFonts w:ascii="Tahoma" w:eastAsiaTheme="minorEastAsia" w:hAnsi="Tahoma" w:cstheme="minorBidi"/>
      <w:b/>
      <w:bCs/>
    </w:rPr>
  </w:style>
  <w:style w:type="character" w:customStyle="1" w:styleId="CommentSubjectChar">
    <w:name w:val="Comment Subject Char"/>
    <w:basedOn w:val="CommentTextChar"/>
    <w:link w:val="CommentSubject"/>
    <w:uiPriority w:val="99"/>
    <w:semiHidden/>
    <w:rsid w:val="006407DC"/>
    <w:rPr>
      <w:rFonts w:ascii="Tahoma" w:eastAsiaTheme="minorEastAsia" w:hAnsi="Tahoma" w:cs="Times New Roman"/>
      <w:b/>
      <w:bCs/>
      <w:sz w:val="20"/>
      <w:szCs w:val="20"/>
      <w:lang w:eastAsia="en-CA"/>
    </w:rPr>
  </w:style>
  <w:style w:type="table" w:styleId="MediumShading2-Accent5">
    <w:name w:val="Medium Shading 2 Accent 5"/>
    <w:basedOn w:val="TableNormal"/>
    <w:uiPriority w:val="64"/>
    <w:rsid w:val="00023C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545B5F"/>
    <w:pPr>
      <w:spacing w:after="0" w:line="240" w:lineRule="auto"/>
    </w:pPr>
    <w:rPr>
      <w:rFonts w:ascii="Tahoma" w:eastAsiaTheme="minorEastAsia" w:hAnsi="Tahoma"/>
      <w:sz w:val="24"/>
      <w:lang w:eastAsia="en-CA"/>
    </w:rPr>
  </w:style>
  <w:style w:type="paragraph" w:styleId="TOC3">
    <w:name w:val="toc 3"/>
    <w:basedOn w:val="Normal"/>
    <w:next w:val="Normal"/>
    <w:autoRedefine/>
    <w:uiPriority w:val="39"/>
    <w:unhideWhenUsed/>
    <w:rsid w:val="00343BDE"/>
    <w:pPr>
      <w:tabs>
        <w:tab w:val="right" w:leader="dot" w:pos="9360"/>
      </w:tabs>
      <w:spacing w:after="100"/>
      <w:ind w:left="480"/>
    </w:pPr>
  </w:style>
  <w:style w:type="paragraph" w:styleId="TOC2">
    <w:name w:val="toc 2"/>
    <w:basedOn w:val="Normal"/>
    <w:next w:val="Normal"/>
    <w:autoRedefine/>
    <w:uiPriority w:val="39"/>
    <w:unhideWhenUsed/>
    <w:rsid w:val="001C6253"/>
    <w:pPr>
      <w:tabs>
        <w:tab w:val="right" w:leader="dot" w:pos="9360"/>
      </w:tabs>
      <w:spacing w:after="100"/>
      <w:ind w:left="240"/>
    </w:pPr>
  </w:style>
  <w:style w:type="table" w:styleId="LightList-Accent5">
    <w:name w:val="Light List Accent 5"/>
    <w:basedOn w:val="TableNormal"/>
    <w:uiPriority w:val="61"/>
    <w:rsid w:val="003A776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OC4">
    <w:name w:val="toc 4"/>
    <w:basedOn w:val="Normal"/>
    <w:next w:val="Normal"/>
    <w:autoRedefine/>
    <w:uiPriority w:val="39"/>
    <w:unhideWhenUsed/>
    <w:rsid w:val="00C80232"/>
    <w:pPr>
      <w:spacing w:after="100"/>
      <w:ind w:left="720"/>
    </w:pPr>
  </w:style>
  <w:style w:type="paragraph" w:styleId="FootnoteText">
    <w:name w:val="footnote text"/>
    <w:basedOn w:val="Normal"/>
    <w:link w:val="FootnoteTextChar"/>
    <w:unhideWhenUsed/>
    <w:rsid w:val="000245CE"/>
    <w:pPr>
      <w:spacing w:after="0" w:line="240" w:lineRule="auto"/>
    </w:pPr>
    <w:rPr>
      <w:sz w:val="20"/>
      <w:szCs w:val="20"/>
    </w:rPr>
  </w:style>
  <w:style w:type="character" w:customStyle="1" w:styleId="FootnoteTextChar">
    <w:name w:val="Footnote Text Char"/>
    <w:basedOn w:val="DefaultParagraphFont"/>
    <w:link w:val="FootnoteText"/>
    <w:rsid w:val="000245CE"/>
    <w:rPr>
      <w:rFonts w:ascii="Tahoma" w:eastAsiaTheme="minorEastAsia" w:hAnsi="Tahoma"/>
      <w:sz w:val="20"/>
      <w:szCs w:val="20"/>
      <w:lang w:eastAsia="en-CA"/>
    </w:rPr>
  </w:style>
  <w:style w:type="character" w:styleId="FootnoteReference">
    <w:name w:val="footnote reference"/>
    <w:basedOn w:val="DefaultParagraphFont"/>
    <w:unhideWhenUsed/>
    <w:rsid w:val="000245CE"/>
    <w:rPr>
      <w:vertAlign w:val="superscript"/>
    </w:rPr>
  </w:style>
  <w:style w:type="table" w:styleId="MediumGrid1-Accent5">
    <w:name w:val="Medium Grid 1 Accent 5"/>
    <w:basedOn w:val="TableNormal"/>
    <w:uiPriority w:val="67"/>
    <w:rsid w:val="008C438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PlaceholderText">
    <w:name w:val="Placeholder Text"/>
    <w:basedOn w:val="DefaultParagraphFont"/>
    <w:uiPriority w:val="99"/>
    <w:semiHidden/>
    <w:rsid w:val="00D0703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179"/>
    <w:rPr>
      <w:rFonts w:ascii="Tahoma" w:eastAsiaTheme="minorEastAsia" w:hAnsi="Tahoma"/>
      <w:sz w:val="24"/>
      <w:lang w:eastAsia="en-CA"/>
    </w:rPr>
  </w:style>
  <w:style w:type="paragraph" w:styleId="Heading1">
    <w:name w:val="heading 1"/>
    <w:basedOn w:val="Normal"/>
    <w:next w:val="Normal"/>
    <w:link w:val="Heading1Char"/>
    <w:qFormat/>
    <w:rsid w:val="00187006"/>
    <w:pPr>
      <w:keepNext/>
      <w:keepLines/>
      <w:pBdr>
        <w:bottom w:val="single" w:sz="4" w:space="1" w:color="365F91" w:themeColor="accent1" w:themeShade="BF"/>
      </w:pBdr>
      <w:spacing w:before="480" w:after="0"/>
      <w:outlineLvl w:val="0"/>
    </w:pPr>
    <w:rPr>
      <w:rFonts w:ascii="Arial Rounded MT Bold" w:eastAsia="Times New Roman" w:hAnsi="Arial Rounded MT Bold"/>
      <w:b/>
      <w:bCs/>
      <w:color w:val="21798E"/>
      <w:sz w:val="36"/>
      <w:szCs w:val="28"/>
    </w:rPr>
  </w:style>
  <w:style w:type="paragraph" w:styleId="Heading2">
    <w:name w:val="heading 2"/>
    <w:basedOn w:val="Normal"/>
    <w:next w:val="Normal"/>
    <w:link w:val="Heading2Char"/>
    <w:unhideWhenUsed/>
    <w:qFormat/>
    <w:rsid w:val="00187006"/>
    <w:pPr>
      <w:keepNext/>
      <w:keepLines/>
      <w:spacing w:before="200" w:after="0"/>
      <w:outlineLvl w:val="1"/>
    </w:pPr>
    <w:rPr>
      <w:rFonts w:eastAsia="Times New Roman" w:cs="Tahoma"/>
      <w:b/>
      <w:bCs/>
      <w:color w:val="2DA2BF"/>
      <w:sz w:val="28"/>
      <w:szCs w:val="28"/>
    </w:rPr>
  </w:style>
  <w:style w:type="paragraph" w:styleId="Heading3">
    <w:name w:val="heading 3"/>
    <w:basedOn w:val="Normal"/>
    <w:next w:val="Normal"/>
    <w:link w:val="Heading3Char"/>
    <w:uiPriority w:val="9"/>
    <w:unhideWhenUsed/>
    <w:qFormat/>
    <w:rsid w:val="00C821DD"/>
    <w:pPr>
      <w:keepNext/>
      <w:keepLines/>
      <w:spacing w:before="200" w:after="0"/>
      <w:outlineLvl w:val="2"/>
    </w:pPr>
    <w:rPr>
      <w:rFonts w:ascii="Cambria" w:eastAsia="Times New Roman" w:hAnsi="Cambria"/>
      <w:b/>
      <w:bCs/>
      <w:color w:val="00B0F0"/>
      <w:sz w:val="28"/>
      <w:szCs w:val="28"/>
    </w:rPr>
  </w:style>
  <w:style w:type="paragraph" w:styleId="Heading4">
    <w:name w:val="heading 4"/>
    <w:basedOn w:val="Normal"/>
    <w:next w:val="Normal"/>
    <w:link w:val="Heading4Char"/>
    <w:uiPriority w:val="9"/>
    <w:unhideWhenUsed/>
    <w:qFormat/>
    <w:rsid w:val="00012575"/>
    <w:pPr>
      <w:keepNext/>
      <w:keepLines/>
      <w:spacing w:before="200" w:after="0"/>
      <w:outlineLvl w:val="3"/>
    </w:pPr>
    <w:rPr>
      <w:rFonts w:ascii="Cambria" w:eastAsia="Times New Roman" w:hAnsi="Cambria"/>
      <w:b/>
      <w:bCs/>
      <w:i/>
      <w:iCs/>
      <w:color w:val="2DA2BF"/>
    </w:rPr>
  </w:style>
  <w:style w:type="paragraph" w:styleId="Heading5">
    <w:name w:val="heading 5"/>
    <w:basedOn w:val="Normal"/>
    <w:next w:val="Normal"/>
    <w:link w:val="Heading5Char"/>
    <w:uiPriority w:val="9"/>
    <w:unhideWhenUsed/>
    <w:qFormat/>
    <w:rsid w:val="00012575"/>
    <w:pPr>
      <w:keepNext/>
      <w:keepLines/>
      <w:spacing w:before="200" w:after="0"/>
      <w:outlineLvl w:val="4"/>
    </w:pPr>
    <w:rPr>
      <w:rFonts w:ascii="Cambria" w:eastAsia="Times New Roman" w:hAnsi="Cambria"/>
      <w:color w:val="16505E"/>
    </w:rPr>
  </w:style>
  <w:style w:type="paragraph" w:styleId="Heading6">
    <w:name w:val="heading 6"/>
    <w:basedOn w:val="Normal"/>
    <w:next w:val="Normal"/>
    <w:link w:val="Heading6Char"/>
    <w:uiPriority w:val="9"/>
    <w:unhideWhenUsed/>
    <w:qFormat/>
    <w:rsid w:val="00012575"/>
    <w:pPr>
      <w:keepNext/>
      <w:keepLines/>
      <w:spacing w:before="200" w:after="0"/>
      <w:outlineLvl w:val="5"/>
    </w:pPr>
    <w:rPr>
      <w:rFonts w:ascii="Cambria" w:eastAsia="Times New Roman" w:hAnsi="Cambria"/>
      <w:i/>
      <w:iCs/>
      <w:color w:val="16505E"/>
    </w:rPr>
  </w:style>
  <w:style w:type="paragraph" w:styleId="Heading7">
    <w:name w:val="heading 7"/>
    <w:basedOn w:val="Normal"/>
    <w:next w:val="Normal"/>
    <w:link w:val="Heading7Char"/>
    <w:uiPriority w:val="9"/>
    <w:unhideWhenUsed/>
    <w:qFormat/>
    <w:rsid w:val="00012575"/>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unhideWhenUsed/>
    <w:qFormat/>
    <w:rsid w:val="00012575"/>
    <w:pPr>
      <w:keepNext/>
      <w:keepLines/>
      <w:spacing w:before="200" w:after="0"/>
      <w:outlineLvl w:val="7"/>
    </w:pPr>
    <w:rPr>
      <w:rFonts w:ascii="Cambria" w:eastAsia="Times New Roman" w:hAnsi="Cambria"/>
      <w:color w:val="2DA2BF"/>
      <w:sz w:val="20"/>
      <w:szCs w:val="20"/>
    </w:rPr>
  </w:style>
  <w:style w:type="paragraph" w:styleId="Heading9">
    <w:name w:val="heading 9"/>
    <w:basedOn w:val="Normal"/>
    <w:next w:val="Normal"/>
    <w:link w:val="Heading9Char"/>
    <w:uiPriority w:val="9"/>
    <w:semiHidden/>
    <w:unhideWhenUsed/>
    <w:qFormat/>
    <w:rsid w:val="00012575"/>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1C6253"/>
    <w:pPr>
      <w:tabs>
        <w:tab w:val="right" w:leader="dot" w:pos="9360"/>
      </w:tabs>
      <w:spacing w:before="120"/>
    </w:pPr>
    <w:rPr>
      <w:rFonts w:ascii="Bookman Old Style" w:eastAsia="MS Mincho" w:hAnsi="Bookman Old Style"/>
      <w:b/>
      <w:noProof/>
      <w:color w:val="365F91" w:themeColor="accent1" w:themeShade="BF"/>
      <w:lang w:val="en-US"/>
    </w:rPr>
  </w:style>
  <w:style w:type="paragraph" w:customStyle="1" w:styleId="BriefingNote">
    <w:name w:val="Briefing Note"/>
    <w:basedOn w:val="Normal"/>
    <w:link w:val="BriefingNoteChar"/>
    <w:rsid w:val="00587CA7"/>
  </w:style>
  <w:style w:type="character" w:customStyle="1" w:styleId="BriefingNoteChar">
    <w:name w:val="Briefing Note Char"/>
    <w:basedOn w:val="DefaultParagraphFont"/>
    <w:link w:val="BriefingNote"/>
    <w:rsid w:val="00587CA7"/>
  </w:style>
  <w:style w:type="character" w:customStyle="1" w:styleId="Heading1Char">
    <w:name w:val="Heading 1 Char"/>
    <w:link w:val="Heading1"/>
    <w:rsid w:val="00187006"/>
    <w:rPr>
      <w:rFonts w:ascii="Arial Rounded MT Bold" w:eastAsia="Times New Roman" w:hAnsi="Arial Rounded MT Bold"/>
      <w:b/>
      <w:bCs/>
      <w:color w:val="21798E"/>
      <w:sz w:val="36"/>
      <w:szCs w:val="28"/>
      <w:lang w:eastAsia="en-CA"/>
    </w:rPr>
  </w:style>
  <w:style w:type="character" w:customStyle="1" w:styleId="Heading2Char">
    <w:name w:val="Heading 2 Char"/>
    <w:link w:val="Heading2"/>
    <w:rsid w:val="00187006"/>
    <w:rPr>
      <w:rFonts w:ascii="Tahoma" w:eastAsia="Times New Roman" w:hAnsi="Tahoma" w:cs="Tahoma"/>
      <w:b/>
      <w:bCs/>
      <w:color w:val="2DA2BF"/>
      <w:sz w:val="28"/>
      <w:szCs w:val="28"/>
      <w:lang w:eastAsia="en-CA"/>
    </w:rPr>
  </w:style>
  <w:style w:type="character" w:customStyle="1" w:styleId="Heading3Char">
    <w:name w:val="Heading 3 Char"/>
    <w:link w:val="Heading3"/>
    <w:uiPriority w:val="9"/>
    <w:rsid w:val="00C821DD"/>
    <w:rPr>
      <w:rFonts w:ascii="Cambria" w:eastAsia="Times New Roman" w:hAnsi="Cambria"/>
      <w:b/>
      <w:bCs/>
      <w:color w:val="00B0F0"/>
      <w:sz w:val="28"/>
      <w:szCs w:val="28"/>
      <w:lang w:eastAsia="en-CA"/>
    </w:rPr>
  </w:style>
  <w:style w:type="character" w:customStyle="1" w:styleId="Heading4Char">
    <w:name w:val="Heading 4 Char"/>
    <w:link w:val="Heading4"/>
    <w:uiPriority w:val="9"/>
    <w:rsid w:val="00012575"/>
    <w:rPr>
      <w:rFonts w:ascii="Cambria" w:eastAsia="Times New Roman" w:hAnsi="Cambria" w:cs="Times New Roman"/>
      <w:b/>
      <w:bCs/>
      <w:i/>
      <w:iCs/>
      <w:color w:val="2DA2BF"/>
    </w:rPr>
  </w:style>
  <w:style w:type="character" w:customStyle="1" w:styleId="Heading5Char">
    <w:name w:val="Heading 5 Char"/>
    <w:link w:val="Heading5"/>
    <w:uiPriority w:val="9"/>
    <w:rsid w:val="00012575"/>
    <w:rPr>
      <w:rFonts w:ascii="Cambria" w:eastAsia="Times New Roman" w:hAnsi="Cambria" w:cs="Times New Roman"/>
      <w:color w:val="16505E"/>
    </w:rPr>
  </w:style>
  <w:style w:type="character" w:customStyle="1" w:styleId="Heading6Char">
    <w:name w:val="Heading 6 Char"/>
    <w:link w:val="Heading6"/>
    <w:uiPriority w:val="9"/>
    <w:rsid w:val="00012575"/>
    <w:rPr>
      <w:rFonts w:ascii="Cambria" w:eastAsia="Times New Roman" w:hAnsi="Cambria" w:cs="Times New Roman"/>
      <w:i/>
      <w:iCs/>
      <w:color w:val="16505E"/>
    </w:rPr>
  </w:style>
  <w:style w:type="character" w:customStyle="1" w:styleId="Heading7Char">
    <w:name w:val="Heading 7 Char"/>
    <w:link w:val="Heading7"/>
    <w:uiPriority w:val="9"/>
    <w:rsid w:val="00012575"/>
    <w:rPr>
      <w:rFonts w:ascii="Cambria" w:eastAsia="Times New Roman" w:hAnsi="Cambria" w:cs="Times New Roman"/>
      <w:i/>
      <w:iCs/>
      <w:color w:val="404040"/>
    </w:rPr>
  </w:style>
  <w:style w:type="character" w:customStyle="1" w:styleId="Heading8Char">
    <w:name w:val="Heading 8 Char"/>
    <w:link w:val="Heading8"/>
    <w:uiPriority w:val="9"/>
    <w:rsid w:val="00012575"/>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012575"/>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012575"/>
    <w:pPr>
      <w:spacing w:line="240" w:lineRule="auto"/>
    </w:pPr>
    <w:rPr>
      <w:b/>
      <w:bCs/>
      <w:color w:val="2DA2BF"/>
      <w:sz w:val="18"/>
      <w:szCs w:val="18"/>
    </w:rPr>
  </w:style>
  <w:style w:type="paragraph" w:styleId="Title">
    <w:name w:val="Title"/>
    <w:basedOn w:val="Normal"/>
    <w:next w:val="Normal"/>
    <w:link w:val="TitleChar"/>
    <w:uiPriority w:val="10"/>
    <w:qFormat/>
    <w:rsid w:val="00012575"/>
    <w:pPr>
      <w:pBdr>
        <w:bottom w:val="single" w:sz="8" w:space="4" w:color="2DA2BF"/>
      </w:pBdr>
      <w:spacing w:after="300" w:line="240" w:lineRule="auto"/>
      <w:contextualSpacing/>
    </w:pPr>
    <w:rPr>
      <w:rFonts w:ascii="Cambria" w:eastAsia="Times New Roman" w:hAnsi="Cambria"/>
      <w:color w:val="343434"/>
      <w:spacing w:val="5"/>
      <w:kern w:val="28"/>
      <w:sz w:val="52"/>
      <w:szCs w:val="52"/>
    </w:rPr>
  </w:style>
  <w:style w:type="character" w:customStyle="1" w:styleId="TitleChar">
    <w:name w:val="Title Char"/>
    <w:link w:val="Title"/>
    <w:uiPriority w:val="10"/>
    <w:rsid w:val="00012575"/>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012575"/>
    <w:pPr>
      <w:numPr>
        <w:ilvl w:val="1"/>
      </w:numPr>
    </w:pPr>
    <w:rPr>
      <w:rFonts w:ascii="Cambria" w:eastAsia="Times New Roman" w:hAnsi="Cambria"/>
      <w:i/>
      <w:iCs/>
      <w:color w:val="2DA2BF"/>
      <w:spacing w:val="15"/>
      <w:szCs w:val="24"/>
    </w:rPr>
  </w:style>
  <w:style w:type="character" w:customStyle="1" w:styleId="SubtitleChar">
    <w:name w:val="Subtitle Char"/>
    <w:link w:val="Subtitle"/>
    <w:uiPriority w:val="11"/>
    <w:rsid w:val="00012575"/>
    <w:rPr>
      <w:rFonts w:ascii="Cambria" w:eastAsia="Times New Roman" w:hAnsi="Cambria" w:cs="Times New Roman"/>
      <w:i/>
      <w:iCs/>
      <w:color w:val="2DA2BF"/>
      <w:spacing w:val="15"/>
      <w:sz w:val="24"/>
      <w:szCs w:val="24"/>
    </w:rPr>
  </w:style>
  <w:style w:type="character" w:styleId="Strong">
    <w:name w:val="Strong"/>
    <w:uiPriority w:val="22"/>
    <w:qFormat/>
    <w:rsid w:val="00012575"/>
    <w:rPr>
      <w:b/>
      <w:bCs/>
    </w:rPr>
  </w:style>
  <w:style w:type="character" w:styleId="Emphasis">
    <w:name w:val="Emphasis"/>
    <w:uiPriority w:val="20"/>
    <w:qFormat/>
    <w:rsid w:val="00012575"/>
    <w:rPr>
      <w:i/>
      <w:iCs/>
    </w:rPr>
  </w:style>
  <w:style w:type="paragraph" w:styleId="NoSpacing">
    <w:name w:val="No Spacing"/>
    <w:link w:val="NoSpacingChar"/>
    <w:uiPriority w:val="1"/>
    <w:qFormat/>
    <w:rsid w:val="00B67179"/>
    <w:pPr>
      <w:spacing w:after="0" w:line="240" w:lineRule="auto"/>
    </w:pPr>
    <w:rPr>
      <w:rFonts w:ascii="Tahoma" w:hAnsi="Tahoma"/>
      <w:sz w:val="24"/>
    </w:rPr>
  </w:style>
  <w:style w:type="character" w:customStyle="1" w:styleId="NoSpacingChar">
    <w:name w:val="No Spacing Char"/>
    <w:link w:val="NoSpacing"/>
    <w:uiPriority w:val="1"/>
    <w:rsid w:val="00B67179"/>
    <w:rPr>
      <w:rFonts w:ascii="Tahoma" w:hAnsi="Tahoma"/>
      <w:sz w:val="24"/>
    </w:rPr>
  </w:style>
  <w:style w:type="paragraph" w:styleId="ListParagraph">
    <w:name w:val="List Paragraph"/>
    <w:basedOn w:val="Normal"/>
    <w:uiPriority w:val="34"/>
    <w:qFormat/>
    <w:rsid w:val="00012575"/>
    <w:pPr>
      <w:ind w:left="720"/>
      <w:contextualSpacing/>
    </w:pPr>
  </w:style>
  <w:style w:type="paragraph" w:styleId="Quote">
    <w:name w:val="Quote"/>
    <w:basedOn w:val="Normal"/>
    <w:next w:val="Normal"/>
    <w:link w:val="QuoteChar"/>
    <w:uiPriority w:val="29"/>
    <w:qFormat/>
    <w:rsid w:val="00012575"/>
    <w:rPr>
      <w:i/>
      <w:iCs/>
      <w:color w:val="000000"/>
    </w:rPr>
  </w:style>
  <w:style w:type="character" w:customStyle="1" w:styleId="QuoteChar">
    <w:name w:val="Quote Char"/>
    <w:link w:val="Quote"/>
    <w:uiPriority w:val="29"/>
    <w:rsid w:val="00012575"/>
    <w:rPr>
      <w:i/>
      <w:iCs/>
      <w:color w:val="000000"/>
    </w:rPr>
  </w:style>
  <w:style w:type="paragraph" w:styleId="IntenseQuote">
    <w:name w:val="Intense Quote"/>
    <w:basedOn w:val="Normal"/>
    <w:next w:val="Normal"/>
    <w:link w:val="IntenseQuoteChar"/>
    <w:uiPriority w:val="30"/>
    <w:qFormat/>
    <w:rsid w:val="00012575"/>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012575"/>
    <w:rPr>
      <w:b/>
      <w:bCs/>
      <w:i/>
      <w:iCs/>
      <w:color w:val="2DA2BF"/>
    </w:rPr>
  </w:style>
  <w:style w:type="character" w:styleId="SubtleEmphasis">
    <w:name w:val="Subtle Emphasis"/>
    <w:uiPriority w:val="19"/>
    <w:qFormat/>
    <w:rsid w:val="00012575"/>
    <w:rPr>
      <w:i/>
      <w:iCs/>
      <w:color w:val="808080"/>
    </w:rPr>
  </w:style>
  <w:style w:type="character" w:styleId="IntenseEmphasis">
    <w:name w:val="Intense Emphasis"/>
    <w:uiPriority w:val="21"/>
    <w:qFormat/>
    <w:rsid w:val="00012575"/>
    <w:rPr>
      <w:b/>
      <w:bCs/>
      <w:i/>
      <w:iCs/>
      <w:color w:val="2DA2BF"/>
    </w:rPr>
  </w:style>
  <w:style w:type="character" w:styleId="SubtleReference">
    <w:name w:val="Subtle Reference"/>
    <w:uiPriority w:val="31"/>
    <w:qFormat/>
    <w:rsid w:val="00012575"/>
    <w:rPr>
      <w:smallCaps/>
      <w:color w:val="DA1F28"/>
      <w:u w:val="single"/>
    </w:rPr>
  </w:style>
  <w:style w:type="character" w:styleId="IntenseReference">
    <w:name w:val="Intense Reference"/>
    <w:uiPriority w:val="32"/>
    <w:qFormat/>
    <w:rsid w:val="00012575"/>
    <w:rPr>
      <w:b/>
      <w:bCs/>
      <w:smallCaps/>
      <w:color w:val="DA1F28"/>
      <w:spacing w:val="5"/>
      <w:u w:val="single"/>
    </w:rPr>
  </w:style>
  <w:style w:type="character" w:styleId="BookTitle">
    <w:name w:val="Book Title"/>
    <w:uiPriority w:val="33"/>
    <w:qFormat/>
    <w:rsid w:val="00012575"/>
    <w:rPr>
      <w:b/>
      <w:bCs/>
      <w:smallCaps/>
      <w:spacing w:val="5"/>
    </w:rPr>
  </w:style>
  <w:style w:type="paragraph" w:styleId="TOCHeading">
    <w:name w:val="TOC Heading"/>
    <w:basedOn w:val="Heading1"/>
    <w:next w:val="Normal"/>
    <w:uiPriority w:val="39"/>
    <w:unhideWhenUsed/>
    <w:qFormat/>
    <w:rsid w:val="00012575"/>
    <w:pPr>
      <w:outlineLvl w:val="9"/>
    </w:pPr>
  </w:style>
  <w:style w:type="numbering" w:customStyle="1" w:styleId="Choices">
    <w:name w:val="Choices"/>
    <w:uiPriority w:val="99"/>
    <w:rsid w:val="008827C4"/>
    <w:pPr>
      <w:numPr>
        <w:numId w:val="1"/>
      </w:numPr>
    </w:pPr>
  </w:style>
  <w:style w:type="character" w:styleId="Hyperlink">
    <w:name w:val="Hyperlink"/>
    <w:basedOn w:val="DefaultParagraphFont"/>
    <w:uiPriority w:val="99"/>
    <w:unhideWhenUsed/>
    <w:rsid w:val="00DC1C05"/>
    <w:rPr>
      <w:color w:val="0000FF" w:themeColor="hyperlink"/>
      <w:u w:val="single"/>
    </w:rPr>
  </w:style>
  <w:style w:type="table" w:styleId="MediumShading1-Accent3">
    <w:name w:val="Medium Shading 1 Accent 3"/>
    <w:basedOn w:val="TableNormal"/>
    <w:uiPriority w:val="63"/>
    <w:rsid w:val="00DC1C0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eGrid">
    <w:name w:val="Table Grid"/>
    <w:basedOn w:val="TableNormal"/>
    <w:rsid w:val="000573B9"/>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4F30C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CommentReference">
    <w:name w:val="annotation reference"/>
    <w:basedOn w:val="DefaultParagraphFont"/>
    <w:semiHidden/>
    <w:rsid w:val="00FF1608"/>
    <w:rPr>
      <w:sz w:val="16"/>
      <w:szCs w:val="16"/>
    </w:rPr>
  </w:style>
  <w:style w:type="paragraph" w:styleId="CommentText">
    <w:name w:val="annotation text"/>
    <w:basedOn w:val="Normal"/>
    <w:link w:val="CommentTextChar"/>
    <w:semiHidden/>
    <w:rsid w:val="00FF1608"/>
    <w:pPr>
      <w:spacing w:after="0" w:line="240" w:lineRule="auto"/>
    </w:pPr>
    <w:rPr>
      <w:rFonts w:ascii="Trebuchet MS" w:eastAsia="Times New Roman" w:hAnsi="Trebuchet MS" w:cs="Times New Roman"/>
      <w:sz w:val="20"/>
      <w:szCs w:val="20"/>
    </w:rPr>
  </w:style>
  <w:style w:type="character" w:customStyle="1" w:styleId="CommentTextChar">
    <w:name w:val="Comment Text Char"/>
    <w:basedOn w:val="DefaultParagraphFont"/>
    <w:link w:val="CommentText"/>
    <w:semiHidden/>
    <w:rsid w:val="00FF1608"/>
    <w:rPr>
      <w:rFonts w:ascii="Trebuchet MS" w:eastAsia="Times New Roman" w:hAnsi="Trebuchet MS" w:cs="Times New Roman"/>
      <w:sz w:val="20"/>
      <w:szCs w:val="20"/>
      <w:lang w:eastAsia="en-CA"/>
    </w:rPr>
  </w:style>
  <w:style w:type="paragraph" w:styleId="BalloonText">
    <w:name w:val="Balloon Text"/>
    <w:basedOn w:val="Normal"/>
    <w:link w:val="BalloonTextChar"/>
    <w:uiPriority w:val="99"/>
    <w:semiHidden/>
    <w:unhideWhenUsed/>
    <w:rsid w:val="00FF1608"/>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FF1608"/>
    <w:rPr>
      <w:rFonts w:ascii="Tahoma" w:eastAsiaTheme="minorEastAsia" w:hAnsi="Tahoma" w:cs="Tahoma"/>
      <w:sz w:val="16"/>
      <w:szCs w:val="16"/>
      <w:lang w:eastAsia="en-CA"/>
    </w:rPr>
  </w:style>
  <w:style w:type="character" w:styleId="FollowedHyperlink">
    <w:name w:val="FollowedHyperlink"/>
    <w:basedOn w:val="DefaultParagraphFont"/>
    <w:uiPriority w:val="99"/>
    <w:semiHidden/>
    <w:unhideWhenUsed/>
    <w:rsid w:val="008D77D8"/>
    <w:rPr>
      <w:color w:val="800080" w:themeColor="followedHyperlink"/>
      <w:u w:val="single"/>
    </w:rPr>
  </w:style>
  <w:style w:type="paragraph" w:styleId="Header">
    <w:name w:val="header"/>
    <w:basedOn w:val="Normal"/>
    <w:link w:val="HeaderChar"/>
    <w:rsid w:val="00881443"/>
    <w:pPr>
      <w:tabs>
        <w:tab w:val="center" w:pos="4320"/>
        <w:tab w:val="right" w:pos="8640"/>
      </w:tabs>
      <w:spacing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rsid w:val="00881443"/>
    <w:rPr>
      <w:rFonts w:ascii="Times New Roman" w:eastAsia="Times New Roman" w:hAnsi="Times New Roman" w:cs="Times New Roman"/>
      <w:sz w:val="24"/>
      <w:szCs w:val="24"/>
      <w:lang w:eastAsia="en-CA"/>
    </w:rPr>
  </w:style>
  <w:style w:type="paragraph" w:styleId="Footer">
    <w:name w:val="footer"/>
    <w:basedOn w:val="Normal"/>
    <w:link w:val="FooterChar"/>
    <w:uiPriority w:val="99"/>
    <w:rsid w:val="00881443"/>
    <w:pPr>
      <w:tabs>
        <w:tab w:val="center" w:pos="4320"/>
        <w:tab w:val="right" w:pos="8640"/>
      </w:tabs>
      <w:spacing w:after="0"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rsid w:val="00881443"/>
    <w:rPr>
      <w:rFonts w:ascii="Times New Roman" w:eastAsia="Times New Roman" w:hAnsi="Times New Roman" w:cs="Times New Roman"/>
      <w:sz w:val="24"/>
      <w:szCs w:val="24"/>
      <w:lang w:eastAsia="en-CA"/>
    </w:rPr>
  </w:style>
  <w:style w:type="character" w:styleId="PageNumber">
    <w:name w:val="page number"/>
    <w:basedOn w:val="DefaultParagraphFont"/>
    <w:rsid w:val="00881443"/>
  </w:style>
  <w:style w:type="paragraph" w:customStyle="1" w:styleId="Default">
    <w:name w:val="Default"/>
    <w:rsid w:val="00881443"/>
    <w:pPr>
      <w:autoSpaceDE w:val="0"/>
      <w:autoSpaceDN w:val="0"/>
      <w:adjustRightInd w:val="0"/>
      <w:spacing w:after="0" w:line="240" w:lineRule="auto"/>
    </w:pPr>
    <w:rPr>
      <w:rFonts w:ascii="Arial" w:eastAsia="Times New Roman" w:hAnsi="Arial" w:cs="Arial"/>
      <w:color w:val="000000"/>
      <w:sz w:val="24"/>
      <w:szCs w:val="24"/>
      <w:lang w:eastAsia="en-CA" w:bidi="ta-IN"/>
    </w:rPr>
  </w:style>
  <w:style w:type="paragraph" w:customStyle="1" w:styleId="CharCharCharChar1CharCharCharCharCharChar1">
    <w:name w:val="Char Char Char Char1 Char Char Char Char Char Char1"/>
    <w:basedOn w:val="Normal"/>
    <w:rsid w:val="00881443"/>
    <w:pPr>
      <w:spacing w:after="160" w:line="240" w:lineRule="exact"/>
    </w:pPr>
    <w:rPr>
      <w:rFonts w:ascii="Verdana" w:eastAsia="Times New Roman" w:hAnsi="Verdana"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407DC"/>
    <w:pPr>
      <w:spacing w:after="200"/>
    </w:pPr>
    <w:rPr>
      <w:rFonts w:ascii="Tahoma" w:eastAsiaTheme="minorEastAsia" w:hAnsi="Tahoma" w:cstheme="minorBidi"/>
      <w:b/>
      <w:bCs/>
    </w:rPr>
  </w:style>
  <w:style w:type="character" w:customStyle="1" w:styleId="CommentSubjectChar">
    <w:name w:val="Comment Subject Char"/>
    <w:basedOn w:val="CommentTextChar"/>
    <w:link w:val="CommentSubject"/>
    <w:uiPriority w:val="99"/>
    <w:semiHidden/>
    <w:rsid w:val="006407DC"/>
    <w:rPr>
      <w:rFonts w:ascii="Tahoma" w:eastAsiaTheme="minorEastAsia" w:hAnsi="Tahoma" w:cs="Times New Roman"/>
      <w:b/>
      <w:bCs/>
      <w:sz w:val="20"/>
      <w:szCs w:val="20"/>
      <w:lang w:eastAsia="en-CA"/>
    </w:rPr>
  </w:style>
  <w:style w:type="table" w:styleId="MediumShading2-Accent5">
    <w:name w:val="Medium Shading 2 Accent 5"/>
    <w:basedOn w:val="TableNormal"/>
    <w:uiPriority w:val="64"/>
    <w:rsid w:val="00023C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545B5F"/>
    <w:pPr>
      <w:spacing w:after="0" w:line="240" w:lineRule="auto"/>
    </w:pPr>
    <w:rPr>
      <w:rFonts w:ascii="Tahoma" w:eastAsiaTheme="minorEastAsia" w:hAnsi="Tahoma"/>
      <w:sz w:val="24"/>
      <w:lang w:eastAsia="en-CA"/>
    </w:rPr>
  </w:style>
  <w:style w:type="paragraph" w:styleId="TOC3">
    <w:name w:val="toc 3"/>
    <w:basedOn w:val="Normal"/>
    <w:next w:val="Normal"/>
    <w:autoRedefine/>
    <w:uiPriority w:val="39"/>
    <w:unhideWhenUsed/>
    <w:rsid w:val="00343BDE"/>
    <w:pPr>
      <w:tabs>
        <w:tab w:val="right" w:leader="dot" w:pos="9360"/>
      </w:tabs>
      <w:spacing w:after="100"/>
      <w:ind w:left="480"/>
    </w:pPr>
  </w:style>
  <w:style w:type="paragraph" w:styleId="TOC2">
    <w:name w:val="toc 2"/>
    <w:basedOn w:val="Normal"/>
    <w:next w:val="Normal"/>
    <w:autoRedefine/>
    <w:uiPriority w:val="39"/>
    <w:unhideWhenUsed/>
    <w:rsid w:val="001C6253"/>
    <w:pPr>
      <w:tabs>
        <w:tab w:val="right" w:leader="dot" w:pos="9360"/>
      </w:tabs>
      <w:spacing w:after="100"/>
      <w:ind w:left="240"/>
    </w:pPr>
  </w:style>
  <w:style w:type="table" w:styleId="LightList-Accent5">
    <w:name w:val="Light List Accent 5"/>
    <w:basedOn w:val="TableNormal"/>
    <w:uiPriority w:val="61"/>
    <w:rsid w:val="003A776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OC4">
    <w:name w:val="toc 4"/>
    <w:basedOn w:val="Normal"/>
    <w:next w:val="Normal"/>
    <w:autoRedefine/>
    <w:uiPriority w:val="39"/>
    <w:unhideWhenUsed/>
    <w:rsid w:val="00C80232"/>
    <w:pPr>
      <w:spacing w:after="100"/>
      <w:ind w:left="720"/>
    </w:pPr>
  </w:style>
  <w:style w:type="paragraph" w:styleId="FootnoteText">
    <w:name w:val="footnote text"/>
    <w:basedOn w:val="Normal"/>
    <w:link w:val="FootnoteTextChar"/>
    <w:unhideWhenUsed/>
    <w:rsid w:val="000245CE"/>
    <w:pPr>
      <w:spacing w:after="0" w:line="240" w:lineRule="auto"/>
    </w:pPr>
    <w:rPr>
      <w:sz w:val="20"/>
      <w:szCs w:val="20"/>
    </w:rPr>
  </w:style>
  <w:style w:type="character" w:customStyle="1" w:styleId="FootnoteTextChar">
    <w:name w:val="Footnote Text Char"/>
    <w:basedOn w:val="DefaultParagraphFont"/>
    <w:link w:val="FootnoteText"/>
    <w:rsid w:val="000245CE"/>
    <w:rPr>
      <w:rFonts w:ascii="Tahoma" w:eastAsiaTheme="minorEastAsia" w:hAnsi="Tahoma"/>
      <w:sz w:val="20"/>
      <w:szCs w:val="20"/>
      <w:lang w:eastAsia="en-CA"/>
    </w:rPr>
  </w:style>
  <w:style w:type="character" w:styleId="FootnoteReference">
    <w:name w:val="footnote reference"/>
    <w:basedOn w:val="DefaultParagraphFont"/>
    <w:unhideWhenUsed/>
    <w:rsid w:val="000245CE"/>
    <w:rPr>
      <w:vertAlign w:val="superscript"/>
    </w:rPr>
  </w:style>
  <w:style w:type="table" w:styleId="MediumGrid1-Accent5">
    <w:name w:val="Medium Grid 1 Accent 5"/>
    <w:basedOn w:val="TableNormal"/>
    <w:uiPriority w:val="67"/>
    <w:rsid w:val="008C438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PlaceholderText">
    <w:name w:val="Placeholder Text"/>
    <w:basedOn w:val="DefaultParagraphFont"/>
    <w:uiPriority w:val="99"/>
    <w:semiHidden/>
    <w:rsid w:val="00D070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23252">
      <w:bodyDiv w:val="1"/>
      <w:marLeft w:val="0"/>
      <w:marRight w:val="0"/>
      <w:marTop w:val="0"/>
      <w:marBottom w:val="0"/>
      <w:divBdr>
        <w:top w:val="none" w:sz="0" w:space="0" w:color="auto"/>
        <w:left w:val="none" w:sz="0" w:space="0" w:color="auto"/>
        <w:bottom w:val="none" w:sz="0" w:space="0" w:color="auto"/>
        <w:right w:val="none" w:sz="0" w:space="0" w:color="auto"/>
      </w:divBdr>
      <w:divsChild>
        <w:div w:id="81417696">
          <w:marLeft w:val="0"/>
          <w:marRight w:val="0"/>
          <w:marTop w:val="0"/>
          <w:marBottom w:val="0"/>
          <w:divBdr>
            <w:top w:val="none" w:sz="0" w:space="0" w:color="auto"/>
            <w:left w:val="none" w:sz="0" w:space="0" w:color="auto"/>
            <w:bottom w:val="none" w:sz="0" w:space="0" w:color="auto"/>
            <w:right w:val="none" w:sz="0" w:space="0" w:color="auto"/>
          </w:divBdr>
          <w:divsChild>
            <w:div w:id="165291067">
              <w:marLeft w:val="0"/>
              <w:marRight w:val="0"/>
              <w:marTop w:val="0"/>
              <w:marBottom w:val="0"/>
              <w:divBdr>
                <w:top w:val="none" w:sz="0" w:space="0" w:color="auto"/>
                <w:left w:val="none" w:sz="0" w:space="0" w:color="auto"/>
                <w:bottom w:val="none" w:sz="0" w:space="0" w:color="auto"/>
                <w:right w:val="none" w:sz="0" w:space="0" w:color="auto"/>
              </w:divBdr>
              <w:divsChild>
                <w:div w:id="1379817018">
                  <w:marLeft w:val="0"/>
                  <w:marRight w:val="0"/>
                  <w:marTop w:val="0"/>
                  <w:marBottom w:val="0"/>
                  <w:divBdr>
                    <w:top w:val="none" w:sz="0" w:space="0" w:color="auto"/>
                    <w:left w:val="none" w:sz="0" w:space="0" w:color="auto"/>
                    <w:bottom w:val="none" w:sz="0" w:space="0" w:color="auto"/>
                    <w:right w:val="none" w:sz="0" w:space="0" w:color="auto"/>
                  </w:divBdr>
                  <w:divsChild>
                    <w:div w:id="1107775212">
                      <w:marLeft w:val="0"/>
                      <w:marRight w:val="0"/>
                      <w:marTop w:val="0"/>
                      <w:marBottom w:val="0"/>
                      <w:divBdr>
                        <w:top w:val="none" w:sz="0" w:space="0" w:color="auto"/>
                        <w:left w:val="none" w:sz="0" w:space="0" w:color="auto"/>
                        <w:bottom w:val="none" w:sz="0" w:space="0" w:color="auto"/>
                        <w:right w:val="none" w:sz="0" w:space="0" w:color="auto"/>
                      </w:divBdr>
                      <w:divsChild>
                        <w:div w:id="670260566">
                          <w:marLeft w:val="0"/>
                          <w:marRight w:val="0"/>
                          <w:marTop w:val="0"/>
                          <w:marBottom w:val="0"/>
                          <w:divBdr>
                            <w:top w:val="none" w:sz="0" w:space="0" w:color="auto"/>
                            <w:left w:val="none" w:sz="0" w:space="0" w:color="auto"/>
                            <w:bottom w:val="none" w:sz="0" w:space="0" w:color="auto"/>
                            <w:right w:val="none" w:sz="0" w:space="0" w:color="auto"/>
                          </w:divBdr>
                          <w:divsChild>
                            <w:div w:id="840391524">
                              <w:marLeft w:val="0"/>
                              <w:marRight w:val="0"/>
                              <w:marTop w:val="0"/>
                              <w:marBottom w:val="0"/>
                              <w:divBdr>
                                <w:top w:val="none" w:sz="0" w:space="0" w:color="auto"/>
                                <w:left w:val="none" w:sz="0" w:space="0" w:color="auto"/>
                                <w:bottom w:val="none" w:sz="0" w:space="0" w:color="auto"/>
                                <w:right w:val="none" w:sz="0" w:space="0" w:color="auto"/>
                              </w:divBdr>
                              <w:divsChild>
                                <w:div w:id="764350133">
                                  <w:marLeft w:val="0"/>
                                  <w:marRight w:val="0"/>
                                  <w:marTop w:val="0"/>
                                  <w:marBottom w:val="0"/>
                                  <w:divBdr>
                                    <w:top w:val="none" w:sz="0" w:space="0" w:color="auto"/>
                                    <w:left w:val="none" w:sz="0" w:space="0" w:color="auto"/>
                                    <w:bottom w:val="none" w:sz="0" w:space="0" w:color="auto"/>
                                    <w:right w:val="none" w:sz="0" w:space="0" w:color="auto"/>
                                  </w:divBdr>
                                  <w:divsChild>
                                    <w:div w:id="1160731722">
                                      <w:marLeft w:val="0"/>
                                      <w:marRight w:val="0"/>
                                      <w:marTop w:val="0"/>
                                      <w:marBottom w:val="225"/>
                                      <w:divBdr>
                                        <w:top w:val="none" w:sz="0" w:space="0" w:color="auto"/>
                                        <w:left w:val="none" w:sz="0" w:space="0" w:color="auto"/>
                                        <w:bottom w:val="none" w:sz="0" w:space="0" w:color="auto"/>
                                        <w:right w:val="none" w:sz="0" w:space="0" w:color="auto"/>
                                      </w:divBdr>
                                    </w:div>
                                  </w:divsChild>
                                </w:div>
                                <w:div w:id="78947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803779">
      <w:bodyDiv w:val="1"/>
      <w:marLeft w:val="0"/>
      <w:marRight w:val="0"/>
      <w:marTop w:val="0"/>
      <w:marBottom w:val="0"/>
      <w:divBdr>
        <w:top w:val="none" w:sz="0" w:space="0" w:color="auto"/>
        <w:left w:val="none" w:sz="0" w:space="0" w:color="auto"/>
        <w:bottom w:val="none" w:sz="0" w:space="0" w:color="auto"/>
        <w:right w:val="none" w:sz="0" w:space="0" w:color="auto"/>
      </w:divBdr>
      <w:divsChild>
        <w:div w:id="221016954">
          <w:marLeft w:val="0"/>
          <w:marRight w:val="0"/>
          <w:marTop w:val="0"/>
          <w:marBottom w:val="0"/>
          <w:divBdr>
            <w:top w:val="none" w:sz="0" w:space="0" w:color="auto"/>
            <w:left w:val="none" w:sz="0" w:space="0" w:color="auto"/>
            <w:bottom w:val="none" w:sz="0" w:space="0" w:color="auto"/>
            <w:right w:val="none" w:sz="0" w:space="0" w:color="auto"/>
          </w:divBdr>
          <w:divsChild>
            <w:div w:id="971666170">
              <w:marLeft w:val="0"/>
              <w:marRight w:val="0"/>
              <w:marTop w:val="0"/>
              <w:marBottom w:val="0"/>
              <w:divBdr>
                <w:top w:val="none" w:sz="0" w:space="0" w:color="auto"/>
                <w:left w:val="none" w:sz="0" w:space="0" w:color="auto"/>
                <w:bottom w:val="none" w:sz="0" w:space="0" w:color="auto"/>
                <w:right w:val="none" w:sz="0" w:space="0" w:color="auto"/>
              </w:divBdr>
              <w:divsChild>
                <w:div w:id="651447566">
                  <w:marLeft w:val="0"/>
                  <w:marRight w:val="0"/>
                  <w:marTop w:val="0"/>
                  <w:marBottom w:val="0"/>
                  <w:divBdr>
                    <w:top w:val="none" w:sz="0" w:space="0" w:color="auto"/>
                    <w:left w:val="none" w:sz="0" w:space="0" w:color="auto"/>
                    <w:bottom w:val="none" w:sz="0" w:space="0" w:color="auto"/>
                    <w:right w:val="none" w:sz="0" w:space="0" w:color="auto"/>
                  </w:divBdr>
                  <w:divsChild>
                    <w:div w:id="74909771">
                      <w:marLeft w:val="0"/>
                      <w:marRight w:val="0"/>
                      <w:marTop w:val="0"/>
                      <w:marBottom w:val="0"/>
                      <w:divBdr>
                        <w:top w:val="none" w:sz="0" w:space="0" w:color="auto"/>
                        <w:left w:val="none" w:sz="0" w:space="0" w:color="auto"/>
                        <w:bottom w:val="none" w:sz="0" w:space="0" w:color="auto"/>
                        <w:right w:val="none" w:sz="0" w:space="0" w:color="auto"/>
                      </w:divBdr>
                      <w:divsChild>
                        <w:div w:id="711425096">
                          <w:marLeft w:val="0"/>
                          <w:marRight w:val="0"/>
                          <w:marTop w:val="0"/>
                          <w:marBottom w:val="0"/>
                          <w:divBdr>
                            <w:top w:val="none" w:sz="0" w:space="0" w:color="auto"/>
                            <w:left w:val="none" w:sz="0" w:space="0" w:color="auto"/>
                            <w:bottom w:val="none" w:sz="0" w:space="0" w:color="auto"/>
                            <w:right w:val="none" w:sz="0" w:space="0" w:color="auto"/>
                          </w:divBdr>
                          <w:divsChild>
                            <w:div w:id="779952151">
                              <w:marLeft w:val="0"/>
                              <w:marRight w:val="0"/>
                              <w:marTop w:val="0"/>
                              <w:marBottom w:val="0"/>
                              <w:divBdr>
                                <w:top w:val="none" w:sz="0" w:space="0" w:color="auto"/>
                                <w:left w:val="none" w:sz="0" w:space="0" w:color="auto"/>
                                <w:bottom w:val="none" w:sz="0" w:space="0" w:color="auto"/>
                                <w:right w:val="none" w:sz="0" w:space="0" w:color="auto"/>
                              </w:divBdr>
                              <w:divsChild>
                                <w:div w:id="1691108421">
                                  <w:marLeft w:val="0"/>
                                  <w:marRight w:val="0"/>
                                  <w:marTop w:val="0"/>
                                  <w:marBottom w:val="0"/>
                                  <w:divBdr>
                                    <w:top w:val="none" w:sz="0" w:space="0" w:color="auto"/>
                                    <w:left w:val="none" w:sz="0" w:space="0" w:color="auto"/>
                                    <w:bottom w:val="none" w:sz="0" w:space="0" w:color="auto"/>
                                    <w:right w:val="none" w:sz="0" w:space="0" w:color="auto"/>
                                  </w:divBdr>
                                  <w:divsChild>
                                    <w:div w:id="1962297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334864">
      <w:bodyDiv w:val="1"/>
      <w:marLeft w:val="0"/>
      <w:marRight w:val="0"/>
      <w:marTop w:val="0"/>
      <w:marBottom w:val="0"/>
      <w:divBdr>
        <w:top w:val="none" w:sz="0" w:space="0" w:color="auto"/>
        <w:left w:val="none" w:sz="0" w:space="0" w:color="auto"/>
        <w:bottom w:val="none" w:sz="0" w:space="0" w:color="auto"/>
        <w:right w:val="none" w:sz="0" w:space="0" w:color="auto"/>
      </w:divBdr>
      <w:divsChild>
        <w:div w:id="1303194895">
          <w:marLeft w:val="0"/>
          <w:marRight w:val="0"/>
          <w:marTop w:val="0"/>
          <w:marBottom w:val="0"/>
          <w:divBdr>
            <w:top w:val="none" w:sz="0" w:space="0" w:color="auto"/>
            <w:left w:val="none" w:sz="0" w:space="0" w:color="auto"/>
            <w:bottom w:val="none" w:sz="0" w:space="0" w:color="auto"/>
            <w:right w:val="none" w:sz="0" w:space="0" w:color="auto"/>
          </w:divBdr>
          <w:divsChild>
            <w:div w:id="143398215">
              <w:marLeft w:val="0"/>
              <w:marRight w:val="0"/>
              <w:marTop w:val="0"/>
              <w:marBottom w:val="0"/>
              <w:divBdr>
                <w:top w:val="none" w:sz="0" w:space="0" w:color="auto"/>
                <w:left w:val="none" w:sz="0" w:space="0" w:color="auto"/>
                <w:bottom w:val="none" w:sz="0" w:space="0" w:color="auto"/>
                <w:right w:val="none" w:sz="0" w:space="0" w:color="auto"/>
              </w:divBdr>
              <w:divsChild>
                <w:div w:id="260529055">
                  <w:marLeft w:val="0"/>
                  <w:marRight w:val="0"/>
                  <w:marTop w:val="0"/>
                  <w:marBottom w:val="0"/>
                  <w:divBdr>
                    <w:top w:val="none" w:sz="0" w:space="0" w:color="auto"/>
                    <w:left w:val="none" w:sz="0" w:space="0" w:color="auto"/>
                    <w:bottom w:val="none" w:sz="0" w:space="0" w:color="auto"/>
                    <w:right w:val="none" w:sz="0" w:space="0" w:color="auto"/>
                  </w:divBdr>
                  <w:divsChild>
                    <w:div w:id="306134427">
                      <w:marLeft w:val="0"/>
                      <w:marRight w:val="0"/>
                      <w:marTop w:val="0"/>
                      <w:marBottom w:val="0"/>
                      <w:divBdr>
                        <w:top w:val="none" w:sz="0" w:space="0" w:color="auto"/>
                        <w:left w:val="none" w:sz="0" w:space="0" w:color="auto"/>
                        <w:bottom w:val="none" w:sz="0" w:space="0" w:color="auto"/>
                        <w:right w:val="none" w:sz="0" w:space="0" w:color="auto"/>
                      </w:divBdr>
                      <w:divsChild>
                        <w:div w:id="1750544751">
                          <w:marLeft w:val="0"/>
                          <w:marRight w:val="0"/>
                          <w:marTop w:val="0"/>
                          <w:marBottom w:val="0"/>
                          <w:divBdr>
                            <w:top w:val="none" w:sz="0" w:space="0" w:color="auto"/>
                            <w:left w:val="none" w:sz="0" w:space="0" w:color="auto"/>
                            <w:bottom w:val="none" w:sz="0" w:space="0" w:color="auto"/>
                            <w:right w:val="none" w:sz="0" w:space="0" w:color="auto"/>
                          </w:divBdr>
                          <w:divsChild>
                            <w:div w:id="2030443965">
                              <w:marLeft w:val="0"/>
                              <w:marRight w:val="0"/>
                              <w:marTop w:val="0"/>
                              <w:marBottom w:val="0"/>
                              <w:divBdr>
                                <w:top w:val="none" w:sz="0" w:space="0" w:color="auto"/>
                                <w:left w:val="none" w:sz="0" w:space="0" w:color="auto"/>
                                <w:bottom w:val="none" w:sz="0" w:space="0" w:color="auto"/>
                                <w:right w:val="none" w:sz="0" w:space="0" w:color="auto"/>
                              </w:divBdr>
                              <w:divsChild>
                                <w:div w:id="169757698">
                                  <w:marLeft w:val="0"/>
                                  <w:marRight w:val="0"/>
                                  <w:marTop w:val="0"/>
                                  <w:marBottom w:val="0"/>
                                  <w:divBdr>
                                    <w:top w:val="none" w:sz="0" w:space="0" w:color="auto"/>
                                    <w:left w:val="none" w:sz="0" w:space="0" w:color="auto"/>
                                    <w:bottom w:val="none" w:sz="0" w:space="0" w:color="auto"/>
                                    <w:right w:val="none" w:sz="0" w:space="0" w:color="auto"/>
                                  </w:divBdr>
                                  <w:divsChild>
                                    <w:div w:id="7330480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167586">
      <w:bodyDiv w:val="1"/>
      <w:marLeft w:val="0"/>
      <w:marRight w:val="0"/>
      <w:marTop w:val="0"/>
      <w:marBottom w:val="0"/>
      <w:divBdr>
        <w:top w:val="none" w:sz="0" w:space="0" w:color="auto"/>
        <w:left w:val="none" w:sz="0" w:space="0" w:color="auto"/>
        <w:bottom w:val="none" w:sz="0" w:space="0" w:color="auto"/>
        <w:right w:val="none" w:sz="0" w:space="0" w:color="auto"/>
      </w:divBdr>
    </w:div>
    <w:div w:id="954559873">
      <w:bodyDiv w:val="1"/>
      <w:marLeft w:val="0"/>
      <w:marRight w:val="0"/>
      <w:marTop w:val="0"/>
      <w:marBottom w:val="0"/>
      <w:divBdr>
        <w:top w:val="none" w:sz="0" w:space="0" w:color="auto"/>
        <w:left w:val="none" w:sz="0" w:space="0" w:color="auto"/>
        <w:bottom w:val="none" w:sz="0" w:space="0" w:color="auto"/>
        <w:right w:val="none" w:sz="0" w:space="0" w:color="auto"/>
      </w:divBdr>
      <w:divsChild>
        <w:div w:id="960647475">
          <w:marLeft w:val="1080"/>
          <w:marRight w:val="0"/>
          <w:marTop w:val="86"/>
          <w:marBottom w:val="0"/>
          <w:divBdr>
            <w:top w:val="none" w:sz="0" w:space="0" w:color="auto"/>
            <w:left w:val="none" w:sz="0" w:space="0" w:color="auto"/>
            <w:bottom w:val="none" w:sz="0" w:space="0" w:color="auto"/>
            <w:right w:val="none" w:sz="0" w:space="0" w:color="auto"/>
          </w:divBdr>
        </w:div>
        <w:div w:id="1117141016">
          <w:marLeft w:val="1080"/>
          <w:marRight w:val="0"/>
          <w:marTop w:val="86"/>
          <w:marBottom w:val="0"/>
          <w:divBdr>
            <w:top w:val="none" w:sz="0" w:space="0" w:color="auto"/>
            <w:left w:val="none" w:sz="0" w:space="0" w:color="auto"/>
            <w:bottom w:val="none" w:sz="0" w:space="0" w:color="auto"/>
            <w:right w:val="none" w:sz="0" w:space="0" w:color="auto"/>
          </w:divBdr>
        </w:div>
        <w:div w:id="1696616867">
          <w:marLeft w:val="1080"/>
          <w:marRight w:val="0"/>
          <w:marTop w:val="86"/>
          <w:marBottom w:val="0"/>
          <w:divBdr>
            <w:top w:val="none" w:sz="0" w:space="0" w:color="auto"/>
            <w:left w:val="none" w:sz="0" w:space="0" w:color="auto"/>
            <w:bottom w:val="none" w:sz="0" w:space="0" w:color="auto"/>
            <w:right w:val="none" w:sz="0" w:space="0" w:color="auto"/>
          </w:divBdr>
        </w:div>
        <w:div w:id="1907718831">
          <w:marLeft w:val="1080"/>
          <w:marRight w:val="0"/>
          <w:marTop w:val="86"/>
          <w:marBottom w:val="0"/>
          <w:divBdr>
            <w:top w:val="none" w:sz="0" w:space="0" w:color="auto"/>
            <w:left w:val="none" w:sz="0" w:space="0" w:color="auto"/>
            <w:bottom w:val="none" w:sz="0" w:space="0" w:color="auto"/>
            <w:right w:val="none" w:sz="0" w:space="0" w:color="auto"/>
          </w:divBdr>
        </w:div>
      </w:divsChild>
    </w:div>
    <w:div w:id="1138568977">
      <w:bodyDiv w:val="1"/>
      <w:marLeft w:val="0"/>
      <w:marRight w:val="0"/>
      <w:marTop w:val="0"/>
      <w:marBottom w:val="0"/>
      <w:divBdr>
        <w:top w:val="none" w:sz="0" w:space="0" w:color="auto"/>
        <w:left w:val="none" w:sz="0" w:space="0" w:color="auto"/>
        <w:bottom w:val="none" w:sz="0" w:space="0" w:color="auto"/>
        <w:right w:val="none" w:sz="0" w:space="0" w:color="auto"/>
      </w:divBdr>
      <w:divsChild>
        <w:div w:id="15007799">
          <w:marLeft w:val="1080"/>
          <w:marRight w:val="0"/>
          <w:marTop w:val="86"/>
          <w:marBottom w:val="0"/>
          <w:divBdr>
            <w:top w:val="none" w:sz="0" w:space="0" w:color="auto"/>
            <w:left w:val="none" w:sz="0" w:space="0" w:color="auto"/>
            <w:bottom w:val="none" w:sz="0" w:space="0" w:color="auto"/>
            <w:right w:val="none" w:sz="0" w:space="0" w:color="auto"/>
          </w:divBdr>
        </w:div>
        <w:div w:id="330985452">
          <w:marLeft w:val="1080"/>
          <w:marRight w:val="0"/>
          <w:marTop w:val="86"/>
          <w:marBottom w:val="0"/>
          <w:divBdr>
            <w:top w:val="none" w:sz="0" w:space="0" w:color="auto"/>
            <w:left w:val="none" w:sz="0" w:space="0" w:color="auto"/>
            <w:bottom w:val="none" w:sz="0" w:space="0" w:color="auto"/>
            <w:right w:val="none" w:sz="0" w:space="0" w:color="auto"/>
          </w:divBdr>
        </w:div>
        <w:div w:id="463929363">
          <w:marLeft w:val="1080"/>
          <w:marRight w:val="0"/>
          <w:marTop w:val="86"/>
          <w:marBottom w:val="0"/>
          <w:divBdr>
            <w:top w:val="none" w:sz="0" w:space="0" w:color="auto"/>
            <w:left w:val="none" w:sz="0" w:space="0" w:color="auto"/>
            <w:bottom w:val="none" w:sz="0" w:space="0" w:color="auto"/>
            <w:right w:val="none" w:sz="0" w:space="0" w:color="auto"/>
          </w:divBdr>
        </w:div>
        <w:div w:id="551578383">
          <w:marLeft w:val="1080"/>
          <w:marRight w:val="0"/>
          <w:marTop w:val="86"/>
          <w:marBottom w:val="0"/>
          <w:divBdr>
            <w:top w:val="none" w:sz="0" w:space="0" w:color="auto"/>
            <w:left w:val="none" w:sz="0" w:space="0" w:color="auto"/>
            <w:bottom w:val="none" w:sz="0" w:space="0" w:color="auto"/>
            <w:right w:val="none" w:sz="0" w:space="0" w:color="auto"/>
          </w:divBdr>
        </w:div>
      </w:divsChild>
    </w:div>
    <w:div w:id="1218778269">
      <w:bodyDiv w:val="1"/>
      <w:marLeft w:val="0"/>
      <w:marRight w:val="0"/>
      <w:marTop w:val="0"/>
      <w:marBottom w:val="0"/>
      <w:divBdr>
        <w:top w:val="none" w:sz="0" w:space="0" w:color="auto"/>
        <w:left w:val="none" w:sz="0" w:space="0" w:color="auto"/>
        <w:bottom w:val="none" w:sz="0" w:space="0" w:color="auto"/>
        <w:right w:val="none" w:sz="0" w:space="0" w:color="auto"/>
      </w:divBdr>
      <w:divsChild>
        <w:div w:id="602809915">
          <w:marLeft w:val="0"/>
          <w:marRight w:val="0"/>
          <w:marTop w:val="0"/>
          <w:marBottom w:val="0"/>
          <w:divBdr>
            <w:top w:val="none" w:sz="0" w:space="0" w:color="auto"/>
            <w:left w:val="none" w:sz="0" w:space="0" w:color="auto"/>
            <w:bottom w:val="none" w:sz="0" w:space="0" w:color="auto"/>
            <w:right w:val="none" w:sz="0" w:space="0" w:color="auto"/>
          </w:divBdr>
          <w:divsChild>
            <w:div w:id="926117253">
              <w:marLeft w:val="0"/>
              <w:marRight w:val="0"/>
              <w:marTop w:val="0"/>
              <w:marBottom w:val="0"/>
              <w:divBdr>
                <w:top w:val="none" w:sz="0" w:space="0" w:color="auto"/>
                <w:left w:val="none" w:sz="0" w:space="0" w:color="auto"/>
                <w:bottom w:val="none" w:sz="0" w:space="0" w:color="auto"/>
                <w:right w:val="none" w:sz="0" w:space="0" w:color="auto"/>
              </w:divBdr>
              <w:divsChild>
                <w:div w:id="760755282">
                  <w:marLeft w:val="0"/>
                  <w:marRight w:val="0"/>
                  <w:marTop w:val="0"/>
                  <w:marBottom w:val="0"/>
                  <w:divBdr>
                    <w:top w:val="none" w:sz="0" w:space="0" w:color="auto"/>
                    <w:left w:val="none" w:sz="0" w:space="0" w:color="auto"/>
                    <w:bottom w:val="none" w:sz="0" w:space="0" w:color="auto"/>
                    <w:right w:val="none" w:sz="0" w:space="0" w:color="auto"/>
                  </w:divBdr>
                  <w:divsChild>
                    <w:div w:id="999961818">
                      <w:marLeft w:val="0"/>
                      <w:marRight w:val="0"/>
                      <w:marTop w:val="0"/>
                      <w:marBottom w:val="0"/>
                      <w:divBdr>
                        <w:top w:val="none" w:sz="0" w:space="0" w:color="auto"/>
                        <w:left w:val="none" w:sz="0" w:space="0" w:color="auto"/>
                        <w:bottom w:val="none" w:sz="0" w:space="0" w:color="auto"/>
                        <w:right w:val="none" w:sz="0" w:space="0" w:color="auto"/>
                      </w:divBdr>
                      <w:divsChild>
                        <w:div w:id="1703509703">
                          <w:marLeft w:val="0"/>
                          <w:marRight w:val="0"/>
                          <w:marTop w:val="0"/>
                          <w:marBottom w:val="0"/>
                          <w:divBdr>
                            <w:top w:val="none" w:sz="0" w:space="0" w:color="auto"/>
                            <w:left w:val="none" w:sz="0" w:space="0" w:color="auto"/>
                            <w:bottom w:val="none" w:sz="0" w:space="0" w:color="auto"/>
                            <w:right w:val="none" w:sz="0" w:space="0" w:color="auto"/>
                          </w:divBdr>
                          <w:divsChild>
                            <w:div w:id="1127040308">
                              <w:marLeft w:val="0"/>
                              <w:marRight w:val="0"/>
                              <w:marTop w:val="0"/>
                              <w:marBottom w:val="0"/>
                              <w:divBdr>
                                <w:top w:val="none" w:sz="0" w:space="0" w:color="auto"/>
                                <w:left w:val="none" w:sz="0" w:space="0" w:color="auto"/>
                                <w:bottom w:val="none" w:sz="0" w:space="0" w:color="auto"/>
                                <w:right w:val="none" w:sz="0" w:space="0" w:color="auto"/>
                              </w:divBdr>
                              <w:divsChild>
                                <w:div w:id="19818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83260">
      <w:bodyDiv w:val="1"/>
      <w:marLeft w:val="0"/>
      <w:marRight w:val="0"/>
      <w:marTop w:val="0"/>
      <w:marBottom w:val="0"/>
      <w:divBdr>
        <w:top w:val="none" w:sz="0" w:space="0" w:color="auto"/>
        <w:left w:val="none" w:sz="0" w:space="0" w:color="auto"/>
        <w:bottom w:val="none" w:sz="0" w:space="0" w:color="auto"/>
        <w:right w:val="none" w:sz="0" w:space="0" w:color="auto"/>
      </w:divBdr>
    </w:div>
    <w:div w:id="1337732877">
      <w:bodyDiv w:val="1"/>
      <w:marLeft w:val="0"/>
      <w:marRight w:val="0"/>
      <w:marTop w:val="0"/>
      <w:marBottom w:val="0"/>
      <w:divBdr>
        <w:top w:val="none" w:sz="0" w:space="0" w:color="auto"/>
        <w:left w:val="none" w:sz="0" w:space="0" w:color="auto"/>
        <w:bottom w:val="none" w:sz="0" w:space="0" w:color="auto"/>
        <w:right w:val="none" w:sz="0" w:space="0" w:color="auto"/>
      </w:divBdr>
      <w:divsChild>
        <w:div w:id="2038698154">
          <w:marLeft w:val="0"/>
          <w:marRight w:val="0"/>
          <w:marTop w:val="0"/>
          <w:marBottom w:val="0"/>
          <w:divBdr>
            <w:top w:val="none" w:sz="0" w:space="0" w:color="auto"/>
            <w:left w:val="none" w:sz="0" w:space="0" w:color="auto"/>
            <w:bottom w:val="none" w:sz="0" w:space="0" w:color="auto"/>
            <w:right w:val="none" w:sz="0" w:space="0" w:color="auto"/>
          </w:divBdr>
          <w:divsChild>
            <w:div w:id="807284312">
              <w:marLeft w:val="0"/>
              <w:marRight w:val="0"/>
              <w:marTop w:val="0"/>
              <w:marBottom w:val="0"/>
              <w:divBdr>
                <w:top w:val="none" w:sz="0" w:space="0" w:color="auto"/>
                <w:left w:val="none" w:sz="0" w:space="0" w:color="auto"/>
                <w:bottom w:val="none" w:sz="0" w:space="0" w:color="auto"/>
                <w:right w:val="none" w:sz="0" w:space="0" w:color="auto"/>
              </w:divBdr>
              <w:divsChild>
                <w:div w:id="1837842428">
                  <w:marLeft w:val="0"/>
                  <w:marRight w:val="0"/>
                  <w:marTop w:val="0"/>
                  <w:marBottom w:val="0"/>
                  <w:divBdr>
                    <w:top w:val="none" w:sz="0" w:space="0" w:color="auto"/>
                    <w:left w:val="none" w:sz="0" w:space="0" w:color="auto"/>
                    <w:bottom w:val="none" w:sz="0" w:space="0" w:color="auto"/>
                    <w:right w:val="none" w:sz="0" w:space="0" w:color="auto"/>
                  </w:divBdr>
                  <w:divsChild>
                    <w:div w:id="537746057">
                      <w:marLeft w:val="0"/>
                      <w:marRight w:val="0"/>
                      <w:marTop w:val="0"/>
                      <w:marBottom w:val="0"/>
                      <w:divBdr>
                        <w:top w:val="none" w:sz="0" w:space="0" w:color="auto"/>
                        <w:left w:val="none" w:sz="0" w:space="0" w:color="auto"/>
                        <w:bottom w:val="none" w:sz="0" w:space="0" w:color="auto"/>
                        <w:right w:val="none" w:sz="0" w:space="0" w:color="auto"/>
                      </w:divBdr>
                      <w:divsChild>
                        <w:div w:id="483014287">
                          <w:marLeft w:val="0"/>
                          <w:marRight w:val="0"/>
                          <w:marTop w:val="0"/>
                          <w:marBottom w:val="0"/>
                          <w:divBdr>
                            <w:top w:val="none" w:sz="0" w:space="0" w:color="auto"/>
                            <w:left w:val="none" w:sz="0" w:space="0" w:color="auto"/>
                            <w:bottom w:val="none" w:sz="0" w:space="0" w:color="auto"/>
                            <w:right w:val="none" w:sz="0" w:space="0" w:color="auto"/>
                          </w:divBdr>
                          <w:divsChild>
                            <w:div w:id="1932616882">
                              <w:marLeft w:val="0"/>
                              <w:marRight w:val="0"/>
                              <w:marTop w:val="0"/>
                              <w:marBottom w:val="0"/>
                              <w:divBdr>
                                <w:top w:val="none" w:sz="0" w:space="0" w:color="auto"/>
                                <w:left w:val="none" w:sz="0" w:space="0" w:color="auto"/>
                                <w:bottom w:val="none" w:sz="0" w:space="0" w:color="auto"/>
                                <w:right w:val="none" w:sz="0" w:space="0" w:color="auto"/>
                              </w:divBdr>
                              <w:divsChild>
                                <w:div w:id="11467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507010">
      <w:bodyDiv w:val="1"/>
      <w:marLeft w:val="0"/>
      <w:marRight w:val="0"/>
      <w:marTop w:val="0"/>
      <w:marBottom w:val="0"/>
      <w:divBdr>
        <w:top w:val="none" w:sz="0" w:space="0" w:color="auto"/>
        <w:left w:val="none" w:sz="0" w:space="0" w:color="auto"/>
        <w:bottom w:val="none" w:sz="0" w:space="0" w:color="auto"/>
        <w:right w:val="none" w:sz="0" w:space="0" w:color="auto"/>
      </w:divBdr>
    </w:div>
    <w:div w:id="1407149022">
      <w:bodyDiv w:val="1"/>
      <w:marLeft w:val="0"/>
      <w:marRight w:val="0"/>
      <w:marTop w:val="0"/>
      <w:marBottom w:val="0"/>
      <w:divBdr>
        <w:top w:val="none" w:sz="0" w:space="0" w:color="auto"/>
        <w:left w:val="none" w:sz="0" w:space="0" w:color="auto"/>
        <w:bottom w:val="none" w:sz="0" w:space="0" w:color="auto"/>
        <w:right w:val="none" w:sz="0" w:space="0" w:color="auto"/>
      </w:divBdr>
    </w:div>
    <w:div w:id="1416977449">
      <w:bodyDiv w:val="1"/>
      <w:marLeft w:val="0"/>
      <w:marRight w:val="0"/>
      <w:marTop w:val="0"/>
      <w:marBottom w:val="0"/>
      <w:divBdr>
        <w:top w:val="none" w:sz="0" w:space="0" w:color="auto"/>
        <w:left w:val="none" w:sz="0" w:space="0" w:color="auto"/>
        <w:bottom w:val="none" w:sz="0" w:space="0" w:color="auto"/>
        <w:right w:val="none" w:sz="0" w:space="0" w:color="auto"/>
      </w:divBdr>
      <w:divsChild>
        <w:div w:id="315692649">
          <w:marLeft w:val="1080"/>
          <w:marRight w:val="0"/>
          <w:marTop w:val="120"/>
          <w:marBottom w:val="0"/>
          <w:divBdr>
            <w:top w:val="none" w:sz="0" w:space="0" w:color="auto"/>
            <w:left w:val="none" w:sz="0" w:space="0" w:color="auto"/>
            <w:bottom w:val="none" w:sz="0" w:space="0" w:color="auto"/>
            <w:right w:val="none" w:sz="0" w:space="0" w:color="auto"/>
          </w:divBdr>
        </w:div>
        <w:div w:id="566260149">
          <w:marLeft w:val="1080"/>
          <w:marRight w:val="0"/>
          <w:marTop w:val="120"/>
          <w:marBottom w:val="0"/>
          <w:divBdr>
            <w:top w:val="none" w:sz="0" w:space="0" w:color="auto"/>
            <w:left w:val="none" w:sz="0" w:space="0" w:color="auto"/>
            <w:bottom w:val="none" w:sz="0" w:space="0" w:color="auto"/>
            <w:right w:val="none" w:sz="0" w:space="0" w:color="auto"/>
          </w:divBdr>
        </w:div>
        <w:div w:id="1054083441">
          <w:marLeft w:val="1080"/>
          <w:marRight w:val="0"/>
          <w:marTop w:val="120"/>
          <w:marBottom w:val="0"/>
          <w:divBdr>
            <w:top w:val="none" w:sz="0" w:space="0" w:color="auto"/>
            <w:left w:val="none" w:sz="0" w:space="0" w:color="auto"/>
            <w:bottom w:val="none" w:sz="0" w:space="0" w:color="auto"/>
            <w:right w:val="none" w:sz="0" w:space="0" w:color="auto"/>
          </w:divBdr>
        </w:div>
        <w:div w:id="1362560078">
          <w:marLeft w:val="1080"/>
          <w:marRight w:val="0"/>
          <w:marTop w:val="120"/>
          <w:marBottom w:val="0"/>
          <w:divBdr>
            <w:top w:val="none" w:sz="0" w:space="0" w:color="auto"/>
            <w:left w:val="none" w:sz="0" w:space="0" w:color="auto"/>
            <w:bottom w:val="none" w:sz="0" w:space="0" w:color="auto"/>
            <w:right w:val="none" w:sz="0" w:space="0" w:color="auto"/>
          </w:divBdr>
        </w:div>
        <w:div w:id="2008703028">
          <w:marLeft w:val="1080"/>
          <w:marRight w:val="0"/>
          <w:marTop w:val="120"/>
          <w:marBottom w:val="0"/>
          <w:divBdr>
            <w:top w:val="none" w:sz="0" w:space="0" w:color="auto"/>
            <w:left w:val="none" w:sz="0" w:space="0" w:color="auto"/>
            <w:bottom w:val="none" w:sz="0" w:space="0" w:color="auto"/>
            <w:right w:val="none" w:sz="0" w:space="0" w:color="auto"/>
          </w:divBdr>
        </w:div>
        <w:div w:id="2104760721">
          <w:marLeft w:val="1080"/>
          <w:marRight w:val="0"/>
          <w:marTop w:val="120"/>
          <w:marBottom w:val="0"/>
          <w:divBdr>
            <w:top w:val="none" w:sz="0" w:space="0" w:color="auto"/>
            <w:left w:val="none" w:sz="0" w:space="0" w:color="auto"/>
            <w:bottom w:val="none" w:sz="0" w:space="0" w:color="auto"/>
            <w:right w:val="none" w:sz="0" w:space="0" w:color="auto"/>
          </w:divBdr>
        </w:div>
        <w:div w:id="2134015474">
          <w:marLeft w:val="1080"/>
          <w:marRight w:val="0"/>
          <w:marTop w:val="120"/>
          <w:marBottom w:val="0"/>
          <w:divBdr>
            <w:top w:val="none" w:sz="0" w:space="0" w:color="auto"/>
            <w:left w:val="none" w:sz="0" w:space="0" w:color="auto"/>
            <w:bottom w:val="none" w:sz="0" w:space="0" w:color="auto"/>
            <w:right w:val="none" w:sz="0" w:space="0" w:color="auto"/>
          </w:divBdr>
        </w:div>
      </w:divsChild>
    </w:div>
    <w:div w:id="1466044056">
      <w:bodyDiv w:val="1"/>
      <w:marLeft w:val="0"/>
      <w:marRight w:val="0"/>
      <w:marTop w:val="0"/>
      <w:marBottom w:val="0"/>
      <w:divBdr>
        <w:top w:val="none" w:sz="0" w:space="0" w:color="auto"/>
        <w:left w:val="none" w:sz="0" w:space="0" w:color="auto"/>
        <w:bottom w:val="none" w:sz="0" w:space="0" w:color="auto"/>
        <w:right w:val="none" w:sz="0" w:space="0" w:color="auto"/>
      </w:divBdr>
      <w:divsChild>
        <w:div w:id="1547453584">
          <w:marLeft w:val="0"/>
          <w:marRight w:val="0"/>
          <w:marTop w:val="0"/>
          <w:marBottom w:val="0"/>
          <w:divBdr>
            <w:top w:val="none" w:sz="0" w:space="0" w:color="auto"/>
            <w:left w:val="none" w:sz="0" w:space="0" w:color="auto"/>
            <w:bottom w:val="none" w:sz="0" w:space="0" w:color="auto"/>
            <w:right w:val="none" w:sz="0" w:space="0" w:color="auto"/>
          </w:divBdr>
          <w:divsChild>
            <w:div w:id="1689601168">
              <w:marLeft w:val="0"/>
              <w:marRight w:val="0"/>
              <w:marTop w:val="0"/>
              <w:marBottom w:val="0"/>
              <w:divBdr>
                <w:top w:val="none" w:sz="0" w:space="0" w:color="auto"/>
                <w:left w:val="none" w:sz="0" w:space="0" w:color="auto"/>
                <w:bottom w:val="none" w:sz="0" w:space="0" w:color="auto"/>
                <w:right w:val="none" w:sz="0" w:space="0" w:color="auto"/>
              </w:divBdr>
              <w:divsChild>
                <w:div w:id="2078433813">
                  <w:marLeft w:val="0"/>
                  <w:marRight w:val="0"/>
                  <w:marTop w:val="0"/>
                  <w:marBottom w:val="0"/>
                  <w:divBdr>
                    <w:top w:val="none" w:sz="0" w:space="0" w:color="auto"/>
                    <w:left w:val="none" w:sz="0" w:space="0" w:color="auto"/>
                    <w:bottom w:val="none" w:sz="0" w:space="0" w:color="auto"/>
                    <w:right w:val="none" w:sz="0" w:space="0" w:color="auto"/>
                  </w:divBdr>
                  <w:divsChild>
                    <w:div w:id="589431815">
                      <w:marLeft w:val="0"/>
                      <w:marRight w:val="0"/>
                      <w:marTop w:val="0"/>
                      <w:marBottom w:val="0"/>
                      <w:divBdr>
                        <w:top w:val="none" w:sz="0" w:space="0" w:color="auto"/>
                        <w:left w:val="none" w:sz="0" w:space="0" w:color="auto"/>
                        <w:bottom w:val="none" w:sz="0" w:space="0" w:color="auto"/>
                        <w:right w:val="none" w:sz="0" w:space="0" w:color="auto"/>
                      </w:divBdr>
                      <w:divsChild>
                        <w:div w:id="1549562982">
                          <w:marLeft w:val="0"/>
                          <w:marRight w:val="0"/>
                          <w:marTop w:val="0"/>
                          <w:marBottom w:val="0"/>
                          <w:divBdr>
                            <w:top w:val="none" w:sz="0" w:space="0" w:color="auto"/>
                            <w:left w:val="none" w:sz="0" w:space="0" w:color="auto"/>
                            <w:bottom w:val="none" w:sz="0" w:space="0" w:color="auto"/>
                            <w:right w:val="none" w:sz="0" w:space="0" w:color="auto"/>
                          </w:divBdr>
                          <w:divsChild>
                            <w:div w:id="986055692">
                              <w:marLeft w:val="0"/>
                              <w:marRight w:val="0"/>
                              <w:marTop w:val="0"/>
                              <w:marBottom w:val="0"/>
                              <w:divBdr>
                                <w:top w:val="none" w:sz="0" w:space="0" w:color="auto"/>
                                <w:left w:val="none" w:sz="0" w:space="0" w:color="auto"/>
                                <w:bottom w:val="none" w:sz="0" w:space="0" w:color="auto"/>
                                <w:right w:val="none" w:sz="0" w:space="0" w:color="auto"/>
                              </w:divBdr>
                              <w:divsChild>
                                <w:div w:id="768279033">
                                  <w:marLeft w:val="0"/>
                                  <w:marRight w:val="0"/>
                                  <w:marTop w:val="0"/>
                                  <w:marBottom w:val="0"/>
                                  <w:divBdr>
                                    <w:top w:val="none" w:sz="0" w:space="0" w:color="auto"/>
                                    <w:left w:val="none" w:sz="0" w:space="0" w:color="auto"/>
                                    <w:bottom w:val="none" w:sz="0" w:space="0" w:color="auto"/>
                                    <w:right w:val="none" w:sz="0" w:space="0" w:color="auto"/>
                                  </w:divBdr>
                                  <w:divsChild>
                                    <w:div w:id="17915131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844097">
      <w:bodyDiv w:val="1"/>
      <w:marLeft w:val="0"/>
      <w:marRight w:val="0"/>
      <w:marTop w:val="0"/>
      <w:marBottom w:val="0"/>
      <w:divBdr>
        <w:top w:val="none" w:sz="0" w:space="0" w:color="auto"/>
        <w:left w:val="none" w:sz="0" w:space="0" w:color="auto"/>
        <w:bottom w:val="none" w:sz="0" w:space="0" w:color="auto"/>
        <w:right w:val="none" w:sz="0" w:space="0" w:color="auto"/>
      </w:divBdr>
    </w:div>
    <w:div w:id="1850216902">
      <w:bodyDiv w:val="1"/>
      <w:marLeft w:val="0"/>
      <w:marRight w:val="0"/>
      <w:marTop w:val="0"/>
      <w:marBottom w:val="0"/>
      <w:divBdr>
        <w:top w:val="none" w:sz="0" w:space="0" w:color="auto"/>
        <w:left w:val="none" w:sz="0" w:space="0" w:color="auto"/>
        <w:bottom w:val="none" w:sz="0" w:space="0" w:color="auto"/>
        <w:right w:val="none" w:sz="0" w:space="0" w:color="auto"/>
      </w:divBdr>
    </w:div>
    <w:div w:id="209408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bnrc.ca"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brandonhomelessness.ca" TargetMode="External"/><Relationship Id="rId27"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1F294B1D2BC45B89CC7E3C1738A87" ma:contentTypeVersion="1" ma:contentTypeDescription="Create a new document." ma:contentTypeScope="" ma:versionID="4075c2797390967fc6c98f05af5de2af">
  <xsd:schema xmlns:xsd="http://www.w3.org/2001/XMLSchema" xmlns:xs="http://www.w3.org/2001/XMLSchema" xmlns:p="http://schemas.microsoft.com/office/2006/metadata/properties" xmlns:ns2="e1ad358a-cd53-4a2b-b573-57998956f0c7" targetNamespace="http://schemas.microsoft.com/office/2006/metadata/properties" ma:root="true" ma:fieldsID="ac1c2bbb425ee9312996a0717849bb7e" ns2:_="">
    <xsd:import namespace="e1ad358a-cd53-4a2b-b573-57998956f0c7"/>
    <xsd:element name="properties">
      <xsd:complexType>
        <xsd:sequence>
          <xsd:element name="documentManagement">
            <xsd:complexType>
              <xsd:all>
                <xsd:element ref="ns2:Activit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d358a-cd53-4a2b-b573-57998956f0c7" elementFormDefault="qualified">
    <xsd:import namespace="http://schemas.microsoft.com/office/2006/documentManagement/types"/>
    <xsd:import namespace="http://schemas.microsoft.com/office/infopath/2007/PartnerControls"/>
    <xsd:element name="Activity" ma:index="8" ma:displayName="Activity" ma:internalName="Activit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tivity xmlns="e1ad358a-cd53-4a2b-b573-57998956f0c7">CPAU 1516</Activit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8A373-BD95-4EEC-9BBA-6D44C3315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d358a-cd53-4a2b-b573-57998956f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C7E5D3-C608-4111-92BE-8687DE02060F}">
  <ds:schemaRefs>
    <ds:schemaRef ds:uri="http://schemas.microsoft.com/sharepoint/v3/contenttype/forms"/>
  </ds:schemaRefs>
</ds:datastoreItem>
</file>

<file path=customXml/itemProps3.xml><?xml version="1.0" encoding="utf-8"?>
<ds:datastoreItem xmlns:ds="http://schemas.openxmlformats.org/officeDocument/2006/customXml" ds:itemID="{A5AF9F1C-1DC0-4C0E-93D3-D64476F15E07}">
  <ds:schemaRefs>
    <ds:schemaRef ds:uri="http://purl.org/dc/terms/"/>
    <ds:schemaRef ds:uri="http://schemas.microsoft.com/office/2006/documentManagement/types"/>
    <ds:schemaRef ds:uri="http://www.w3.org/XML/1998/namespace"/>
    <ds:schemaRef ds:uri="e1ad358a-cd53-4a2b-b573-57998956f0c7"/>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D78E4C6B-A792-490D-94D5-556E8D5D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2463</Words>
  <Characters>14042</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Homelessness Program Design Unit (HPD) / Unité de la conception des programmes – Itinérance (CPI)</vt:lpstr>
    </vt:vector>
  </TitlesOfParts>
  <Company>GoC / GdC</Company>
  <LinksUpToDate>false</LinksUpToDate>
  <CharactersWithSpaces>16473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Homelessness Program Design Unit (HPD) / Unité de la conception des programmes – Itinérance (CPI)</dc:title>
  <dc:subject>Homelessness / L’itinérance</dc:subject>
  <dc:creator>Benoit, Sandra [NC]</dc:creator>
  <cp:keywords>221040; CommunityPlanning</cp:keywords>
  <cp:lastModifiedBy>Chartier-Jacques, Gina [W-T]</cp:lastModifiedBy>
  <cp:revision>2</cp:revision>
  <cp:lastPrinted>2015-08-04T15:55:00Z</cp:lastPrinted>
  <dcterms:created xsi:type="dcterms:W3CDTF">2015-08-11T17:27:00Z</dcterms:created>
  <dcterms:modified xsi:type="dcterms:W3CDTF">2015-08-11T17:27:00Z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0x0101000AC1F294B1D2BC45B89CC7E3C1738A87</vt:lpwstr>
  </property>
</Properties>
</file>